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E9" w:rsidRDefault="00AF349B" w:rsidP="00AF349B">
      <w:pPr>
        <w:jc w:val="center"/>
        <w:rPr>
          <w:rFonts w:ascii="Palatino Linotype" w:hAnsi="Palatino Linotype"/>
          <w:b/>
        </w:rPr>
      </w:pPr>
      <w:r w:rsidRPr="00AF349B">
        <w:rPr>
          <w:rFonts w:ascii="Palatino Linotype" w:hAnsi="Palatino Linotype"/>
          <w:b/>
        </w:rPr>
        <w:t>DIVISION ON WOMEN AND CRIME TEACH IN</w:t>
      </w:r>
    </w:p>
    <w:p w:rsidR="00AF349B" w:rsidRPr="00AF349B" w:rsidRDefault="00AF349B" w:rsidP="00AF349B">
      <w:pPr>
        <w:jc w:val="center"/>
        <w:rPr>
          <w:rFonts w:ascii="Palatino Linotype" w:hAnsi="Palatino Linotype"/>
          <w:b/>
        </w:rPr>
      </w:pPr>
    </w:p>
    <w:p w:rsidR="00AF349B" w:rsidRPr="00AF349B" w:rsidRDefault="00AF349B" w:rsidP="00AF349B">
      <w:pPr>
        <w:jc w:val="center"/>
        <w:rPr>
          <w:rFonts w:ascii="Palatino Linotype" w:hAnsi="Palatino Linotype"/>
          <w:b/>
        </w:rPr>
      </w:pPr>
      <w:r>
        <w:rPr>
          <w:rFonts w:ascii="Palatino Linotype" w:hAnsi="Palatino Linotype"/>
          <w:b/>
        </w:rPr>
        <w:t>“</w:t>
      </w:r>
      <w:r w:rsidRPr="00AF349B">
        <w:rPr>
          <w:rFonts w:ascii="Palatino Linotype" w:hAnsi="Palatino Linotype"/>
          <w:b/>
        </w:rPr>
        <w:t>Teaching Students to Transgress Against Racial, Gender, and Sexual Boundaries:</w:t>
      </w:r>
    </w:p>
    <w:p w:rsidR="000870E9" w:rsidRPr="00AF349B" w:rsidRDefault="00AF349B" w:rsidP="00AF349B">
      <w:pPr>
        <w:jc w:val="center"/>
        <w:rPr>
          <w:rFonts w:ascii="Palatino Linotype" w:hAnsi="Palatino Linotype"/>
          <w:b/>
        </w:rPr>
      </w:pPr>
      <w:r w:rsidRPr="00AF349B">
        <w:rPr>
          <w:rFonts w:ascii="Palatino Linotype" w:hAnsi="Palatino Linotype"/>
          <w:b/>
        </w:rPr>
        <w:t xml:space="preserve">Education as Freedom and </w:t>
      </w:r>
      <w:proofErr w:type="spellStart"/>
      <w:r w:rsidRPr="00AF349B">
        <w:rPr>
          <w:rFonts w:ascii="Palatino Linotype" w:hAnsi="Palatino Linotype"/>
          <w:b/>
        </w:rPr>
        <w:t>Liberatory</w:t>
      </w:r>
      <w:proofErr w:type="spellEnd"/>
      <w:r w:rsidRPr="00AF349B">
        <w:rPr>
          <w:rFonts w:ascii="Palatino Linotype" w:hAnsi="Palatino Linotype"/>
          <w:b/>
        </w:rPr>
        <w:t xml:space="preserve"> Praxis</w:t>
      </w:r>
      <w:r>
        <w:rPr>
          <w:rFonts w:ascii="Palatino Linotype" w:hAnsi="Palatino Linotype"/>
          <w:b/>
        </w:rPr>
        <w:t>”</w:t>
      </w:r>
    </w:p>
    <w:p w:rsidR="00AF349B" w:rsidRPr="00AF349B" w:rsidRDefault="00AF349B" w:rsidP="00AF349B">
      <w:pPr>
        <w:jc w:val="center"/>
        <w:rPr>
          <w:rFonts w:ascii="Palatino Linotype" w:hAnsi="Palatino Linotype"/>
          <w:b/>
        </w:rPr>
      </w:pPr>
    </w:p>
    <w:p w:rsidR="00AF349B" w:rsidRPr="00AF349B" w:rsidRDefault="00AF349B" w:rsidP="00AF349B">
      <w:pPr>
        <w:jc w:val="center"/>
        <w:rPr>
          <w:rFonts w:ascii="Palatino Linotype" w:eastAsia="Times New Roman" w:hAnsi="Palatino Linotype" w:cs="Arial"/>
          <w:b/>
          <w:color w:val="000000"/>
        </w:rPr>
      </w:pPr>
      <w:r w:rsidRPr="00AF349B">
        <w:rPr>
          <w:rFonts w:ascii="Palatino Linotype" w:eastAsia="Times New Roman" w:hAnsi="Palatino Linotype" w:cs="Arial"/>
          <w:b/>
          <w:color w:val="000000"/>
        </w:rPr>
        <w:t>1 pm PST/3pm CST/4pm EST</w:t>
      </w:r>
    </w:p>
    <w:p w:rsidR="00AF349B" w:rsidRPr="00AF349B" w:rsidRDefault="00AF349B" w:rsidP="00AF349B">
      <w:pPr>
        <w:jc w:val="center"/>
        <w:rPr>
          <w:rFonts w:ascii="Palatino Linotype" w:eastAsia="Times New Roman" w:hAnsi="Palatino Linotype" w:cs="Arial"/>
          <w:i/>
          <w:color w:val="000000"/>
        </w:rPr>
      </w:pPr>
    </w:p>
    <w:p w:rsidR="00AF349B" w:rsidRPr="00AF349B" w:rsidRDefault="00AF349B" w:rsidP="00AF349B">
      <w:pPr>
        <w:jc w:val="center"/>
        <w:rPr>
          <w:rFonts w:ascii="Palatino Linotype" w:eastAsia="Times New Roman" w:hAnsi="Palatino Linotype" w:cs="Arial"/>
          <w:color w:val="000000"/>
        </w:rPr>
      </w:pPr>
      <w:r w:rsidRPr="00AF349B">
        <w:rPr>
          <w:rFonts w:ascii="Palatino Linotype" w:eastAsia="Times New Roman" w:hAnsi="Palatino Linotype" w:cs="Arial"/>
          <w:i/>
          <w:color w:val="000000"/>
        </w:rPr>
        <w:t>Eryn Nicole O'Neal</w:t>
      </w:r>
      <w:r w:rsidRPr="00AF349B">
        <w:rPr>
          <w:rFonts w:ascii="Palatino Linotype" w:eastAsia="Times New Roman" w:hAnsi="Palatino Linotype" w:cs="Arial"/>
          <w:color w:val="000000"/>
        </w:rPr>
        <w:t xml:space="preserve"> (Sam Houston State University</w:t>
      </w:r>
    </w:p>
    <w:p w:rsidR="00AF349B" w:rsidRPr="00AF349B" w:rsidRDefault="00AF349B" w:rsidP="00AF349B">
      <w:pPr>
        <w:jc w:val="center"/>
        <w:rPr>
          <w:rFonts w:ascii="Palatino Linotype" w:eastAsia="Times New Roman" w:hAnsi="Palatino Linotype" w:cs="Arial"/>
          <w:color w:val="000000"/>
        </w:rPr>
      </w:pPr>
      <w:r w:rsidRPr="00AF349B">
        <w:rPr>
          <w:rFonts w:ascii="Palatino Linotype" w:eastAsia="Times New Roman" w:hAnsi="Palatino Linotype" w:cs="Arial"/>
          <w:color w:val="000000"/>
        </w:rPr>
        <w:t>&amp;</w:t>
      </w:r>
    </w:p>
    <w:p w:rsidR="00AF349B" w:rsidRPr="00AF349B" w:rsidRDefault="00AF349B" w:rsidP="00AF349B">
      <w:pPr>
        <w:jc w:val="center"/>
        <w:rPr>
          <w:rFonts w:ascii="Palatino Linotype" w:eastAsia="Times New Roman" w:hAnsi="Palatino Linotype" w:cs="Arial"/>
          <w:color w:val="000000"/>
        </w:rPr>
      </w:pPr>
      <w:r w:rsidRPr="00AF349B">
        <w:rPr>
          <w:rFonts w:ascii="Palatino Linotype" w:eastAsia="Times New Roman" w:hAnsi="Palatino Linotype" w:cs="Arial"/>
          <w:i/>
          <w:color w:val="000000"/>
        </w:rPr>
        <w:t>Brittany E. Hayes</w:t>
      </w:r>
      <w:r w:rsidRPr="00AF349B">
        <w:rPr>
          <w:rFonts w:ascii="Palatino Linotype" w:eastAsia="Times New Roman" w:hAnsi="Palatino Linotype" w:cs="Arial"/>
          <w:color w:val="000000"/>
        </w:rPr>
        <w:t xml:space="preserve"> (University of Cincinnati)</w:t>
      </w:r>
    </w:p>
    <w:p w:rsidR="00AF349B" w:rsidRPr="00AF349B" w:rsidRDefault="00AF349B" w:rsidP="00AF349B">
      <w:pPr>
        <w:rPr>
          <w:rFonts w:ascii="Palatino Linotype" w:eastAsia="Times New Roman" w:hAnsi="Palatino Linotype" w:cs="Arial"/>
          <w:color w:val="000000"/>
        </w:rPr>
      </w:pPr>
    </w:p>
    <w:p w:rsidR="00AF349B" w:rsidRPr="00AF349B" w:rsidRDefault="00AF349B" w:rsidP="00AF349B">
      <w:pPr>
        <w:rPr>
          <w:rFonts w:ascii="Palatino Linotype" w:eastAsia="Times New Roman" w:hAnsi="Palatino Linotype" w:cs="Arial"/>
          <w:color w:val="000000"/>
        </w:rPr>
      </w:pPr>
      <w:r w:rsidRPr="00AF349B">
        <w:rPr>
          <w:rFonts w:ascii="Palatino Linotype" w:eastAsia="Times New Roman" w:hAnsi="Palatino Linotype" w:cs="Arial"/>
          <w:color w:val="000000"/>
        </w:rPr>
        <w:t xml:space="preserve">Critical criminological and </w:t>
      </w:r>
      <w:proofErr w:type="spellStart"/>
      <w:r w:rsidRPr="00AF349B">
        <w:rPr>
          <w:rFonts w:ascii="Palatino Linotype" w:eastAsia="Times New Roman" w:hAnsi="Palatino Linotype" w:cs="Arial"/>
          <w:color w:val="000000"/>
        </w:rPr>
        <w:t>victimological</w:t>
      </w:r>
      <w:proofErr w:type="spellEnd"/>
      <w:r w:rsidRPr="00AF349B">
        <w:rPr>
          <w:rFonts w:ascii="Palatino Linotype" w:eastAsia="Times New Roman" w:hAnsi="Palatino Linotype" w:cs="Arial"/>
          <w:color w:val="000000"/>
        </w:rPr>
        <w:t xml:space="preserve"> teaching approaches posit that sexism, misogyny, racism, homophobia, transphobia, and other systems of oppression are endemic in society, and that educators must remain committed to social justice and praxis. Similarly, teaching to transgress moves beyond goals of student literacy and the development of professional skills, to promote a reflective and critical view of social realities (like those listed above). Drawing from bell hooks' work on </w:t>
      </w:r>
      <w:proofErr w:type="spellStart"/>
      <w:r w:rsidRPr="00AF349B">
        <w:rPr>
          <w:rFonts w:ascii="Palatino Linotype" w:eastAsia="Times New Roman" w:hAnsi="Palatino Linotype" w:cs="Arial"/>
          <w:color w:val="000000"/>
        </w:rPr>
        <w:t>liberatory</w:t>
      </w:r>
      <w:proofErr w:type="spellEnd"/>
      <w:r w:rsidRPr="00AF349B">
        <w:rPr>
          <w:rFonts w:ascii="Palatino Linotype" w:eastAsia="Times New Roman" w:hAnsi="Palatino Linotype" w:cs="Arial"/>
          <w:color w:val="000000"/>
        </w:rPr>
        <w:t xml:space="preserve"> education and practice, we will discuss strategies for educating students as a practice of freedom--focusing specifically on teaching students to transgress beyond racial, sexual, and gender boundaries.</w:t>
      </w:r>
    </w:p>
    <w:p w:rsidR="00AF349B" w:rsidRPr="00AF349B" w:rsidRDefault="00AF349B" w:rsidP="00AF349B">
      <w:pPr>
        <w:rPr>
          <w:rFonts w:ascii="Palatino Linotype" w:eastAsia="Times New Roman" w:hAnsi="Palatino Linotype" w:cs="Arial"/>
          <w:color w:val="000000"/>
        </w:rPr>
      </w:pPr>
    </w:p>
    <w:p w:rsidR="00AF349B" w:rsidRDefault="00AF349B" w:rsidP="00AF349B">
      <w:pPr>
        <w:rPr>
          <w:rFonts w:ascii="Palatino Linotype" w:eastAsia="Times New Roman" w:hAnsi="Palatino Linotype" w:cs="Arial"/>
          <w:color w:val="000000"/>
        </w:rPr>
      </w:pPr>
      <w:r w:rsidRPr="00AF349B">
        <w:rPr>
          <w:rFonts w:ascii="Palatino Linotype" w:eastAsia="Times New Roman" w:hAnsi="Palatino Linotype" w:cs="Arial"/>
          <w:color w:val="000000"/>
        </w:rPr>
        <w:t xml:space="preserve">This includes discussing: theory as praxis, theory in action and activism, our responsibilities as educators to advocate for social justice on campus and beyond, and the importance of infusing hope into our classrooms. Overall, this pedagogical approach requires a re-examination of knowledge production and the knowledge </w:t>
      </w:r>
      <w:proofErr w:type="gramStart"/>
      <w:r w:rsidRPr="00AF349B">
        <w:rPr>
          <w:rFonts w:ascii="Palatino Linotype" w:eastAsia="Times New Roman" w:hAnsi="Palatino Linotype" w:cs="Arial"/>
          <w:color w:val="000000"/>
        </w:rPr>
        <w:t>base</w:t>
      </w:r>
      <w:r w:rsidRPr="00AF349B">
        <w:rPr>
          <w:rFonts w:ascii="Palatino Linotype" w:eastAsia="Times New Roman" w:hAnsi="Palatino Linotype"/>
          <w:color w:val="000000"/>
        </w:rPr>
        <w:t>​</w:t>
      </w:r>
      <w:r w:rsidRPr="00AF349B">
        <w:rPr>
          <w:rFonts w:ascii="Palatino Linotype" w:eastAsia="Times New Roman" w:hAnsi="Palatino Linotype" w:cs="Arial"/>
          <w:color w:val="000000"/>
        </w:rPr>
        <w:t>,</w:t>
      </w:r>
      <w:proofErr w:type="gramEnd"/>
      <w:r w:rsidRPr="00AF349B">
        <w:rPr>
          <w:rFonts w:ascii="Palatino Linotype" w:eastAsia="Times New Roman" w:hAnsi="Palatino Linotype" w:cs="Georgia"/>
          <w:color w:val="000000"/>
        </w:rPr>
        <w:t> </w:t>
      </w:r>
      <w:r w:rsidRPr="00AF349B">
        <w:rPr>
          <w:rFonts w:ascii="Palatino Linotype" w:eastAsia="Times New Roman" w:hAnsi="Palatino Linotype" w:cs="Arial"/>
          <w:color w:val="000000"/>
        </w:rPr>
        <w:t>linking theory to practice,</w:t>
      </w:r>
      <w:r w:rsidRPr="00AF349B">
        <w:rPr>
          <w:rFonts w:ascii="Palatino Linotype" w:eastAsia="Times New Roman" w:hAnsi="Palatino Linotype" w:cs="Georgia"/>
          <w:color w:val="000000"/>
        </w:rPr>
        <w:t> </w:t>
      </w:r>
      <w:r w:rsidRPr="00AF349B">
        <w:rPr>
          <w:rFonts w:ascii="Palatino Linotype" w:eastAsia="Times New Roman" w:hAnsi="Palatino Linotype" w:cs="Arial"/>
          <w:color w:val="000000"/>
        </w:rPr>
        <w:t>centering student empowerment and</w:t>
      </w:r>
      <w:r w:rsidRPr="00AF349B">
        <w:rPr>
          <w:rFonts w:ascii="Palatino Linotype" w:eastAsia="Times New Roman" w:hAnsi="Palatino Linotype" w:cs="Georgia"/>
          <w:color w:val="000000"/>
        </w:rPr>
        <w:t> </w:t>
      </w:r>
      <w:r w:rsidRPr="00AF349B">
        <w:rPr>
          <w:rFonts w:ascii="Palatino Linotype" w:eastAsia="Times New Roman" w:hAnsi="Palatino Linotype" w:cs="Arial"/>
          <w:color w:val="000000"/>
        </w:rPr>
        <w:t>multiculturalism,</w:t>
      </w:r>
      <w:r w:rsidRPr="00AF349B">
        <w:rPr>
          <w:rFonts w:ascii="Palatino Linotype" w:eastAsia="Times New Roman" w:hAnsi="Palatino Linotype" w:cs="Georgia"/>
          <w:color w:val="000000"/>
        </w:rPr>
        <w:t> </w:t>
      </w:r>
      <w:r w:rsidRPr="00AF349B">
        <w:rPr>
          <w:rFonts w:ascii="Palatino Linotype" w:eastAsia="Times New Roman" w:hAnsi="Palatino Linotype" w:cs="Arial"/>
          <w:color w:val="000000"/>
        </w:rPr>
        <w:t>and</w:t>
      </w:r>
      <w:r w:rsidRPr="00AF349B">
        <w:rPr>
          <w:rFonts w:ascii="Palatino Linotype" w:eastAsia="Times New Roman" w:hAnsi="Palatino Linotype" w:cs="Georgia"/>
          <w:color w:val="000000"/>
        </w:rPr>
        <w:t> </w:t>
      </w:r>
      <w:r w:rsidRPr="00AF349B">
        <w:rPr>
          <w:rFonts w:ascii="Palatino Linotype" w:eastAsia="Times New Roman" w:hAnsi="Palatino Linotype" w:cs="Arial"/>
          <w:color w:val="000000"/>
        </w:rPr>
        <w:t>teaching passionately</w:t>
      </w:r>
      <w:r w:rsidRPr="00AF349B">
        <w:rPr>
          <w:rFonts w:ascii="Palatino Linotype" w:eastAsia="Times New Roman" w:hAnsi="Palatino Linotype" w:cs="Georgia"/>
          <w:color w:val="000000"/>
        </w:rPr>
        <w:t> </w:t>
      </w:r>
      <w:r w:rsidRPr="00AF349B">
        <w:rPr>
          <w:rFonts w:ascii="Palatino Linotype" w:eastAsia="Times New Roman" w:hAnsi="Palatino Linotype" w:cs="Arial"/>
          <w:color w:val="000000"/>
        </w:rPr>
        <w:t>to creating a more</w:t>
      </w:r>
      <w:r w:rsidRPr="00AF349B">
        <w:rPr>
          <w:rFonts w:ascii="Palatino Linotype" w:eastAsia="Times New Roman" w:hAnsi="Palatino Linotype" w:cs="Georgia"/>
          <w:color w:val="000000"/>
        </w:rPr>
        <w:t> </w:t>
      </w:r>
      <w:r w:rsidRPr="00AF349B">
        <w:rPr>
          <w:rFonts w:ascii="Palatino Linotype" w:eastAsia="Times New Roman" w:hAnsi="Palatino Linotype" w:cs="Arial"/>
          <w:color w:val="000000"/>
        </w:rPr>
        <w:t>meaningful</w:t>
      </w:r>
      <w:r w:rsidRPr="00AF349B">
        <w:rPr>
          <w:rFonts w:ascii="Palatino Linotype" w:eastAsia="Times New Roman" w:hAnsi="Palatino Linotype"/>
          <w:color w:val="000000"/>
        </w:rPr>
        <w:t>​</w:t>
      </w:r>
      <w:r w:rsidRPr="00AF349B">
        <w:rPr>
          <w:rFonts w:ascii="Palatino Linotype" w:eastAsia="Times New Roman" w:hAnsi="Palatino Linotype" w:cs="Arial"/>
          <w:color w:val="000000"/>
        </w:rPr>
        <w:t xml:space="preserve"> learning environment. Attendees will be encouraged to participate in an open dialog about whether these critical pedagogical strategies are at work in their own classrooms and ways they can be incorporated. Attendees will receive a (short) reading list on critical and transgressive teaching approaches </w:t>
      </w:r>
      <w:r>
        <w:rPr>
          <w:rFonts w:ascii="Palatino Linotype" w:eastAsia="Times New Roman" w:hAnsi="Palatino Linotype" w:cs="Arial"/>
          <w:color w:val="000000"/>
        </w:rPr>
        <w:t xml:space="preserve">and related topics </w:t>
      </w:r>
      <w:r w:rsidRPr="00AF349B">
        <w:rPr>
          <w:rFonts w:ascii="Palatino Linotype" w:eastAsia="Times New Roman" w:hAnsi="Palatino Linotype" w:cs="Arial"/>
          <w:color w:val="000000"/>
        </w:rPr>
        <w:t>to facilitate their journey in educating as a practice of freedom. </w:t>
      </w:r>
    </w:p>
    <w:p w:rsidR="00AF349B" w:rsidRDefault="00AF349B" w:rsidP="00AF349B">
      <w:pPr>
        <w:rPr>
          <w:rFonts w:ascii="Palatino Linotype" w:eastAsia="Times New Roman" w:hAnsi="Palatino Linotype" w:cs="Arial"/>
          <w:color w:val="000000"/>
        </w:rPr>
      </w:pPr>
    </w:p>
    <w:p w:rsidR="005E5A8E" w:rsidRDefault="005E5A8E" w:rsidP="00AF349B">
      <w:pPr>
        <w:jc w:val="center"/>
        <w:rPr>
          <w:rFonts w:ascii="Palatino Linotype" w:eastAsia="Times New Roman" w:hAnsi="Palatino Linotype" w:cs="Arial"/>
          <w:color w:val="000000"/>
          <w:u w:val="single"/>
        </w:rPr>
      </w:pPr>
    </w:p>
    <w:p w:rsidR="005E5A8E" w:rsidRDefault="005E5A8E" w:rsidP="00AF349B">
      <w:pPr>
        <w:jc w:val="center"/>
        <w:rPr>
          <w:rFonts w:ascii="Palatino Linotype" w:eastAsia="Times New Roman" w:hAnsi="Palatino Linotype" w:cs="Arial"/>
          <w:color w:val="000000"/>
          <w:u w:val="single"/>
        </w:rPr>
      </w:pPr>
    </w:p>
    <w:p w:rsidR="005E5A8E" w:rsidRDefault="005E5A8E" w:rsidP="00AF349B">
      <w:pPr>
        <w:jc w:val="center"/>
        <w:rPr>
          <w:rFonts w:ascii="Palatino Linotype" w:eastAsia="Times New Roman" w:hAnsi="Palatino Linotype" w:cs="Arial"/>
          <w:color w:val="000000"/>
          <w:u w:val="single"/>
        </w:rPr>
      </w:pPr>
    </w:p>
    <w:p w:rsidR="005E5A8E" w:rsidRDefault="005E5A8E" w:rsidP="00AF349B">
      <w:pPr>
        <w:jc w:val="center"/>
        <w:rPr>
          <w:rFonts w:ascii="Palatino Linotype" w:eastAsia="Times New Roman" w:hAnsi="Palatino Linotype" w:cs="Arial"/>
          <w:color w:val="000000"/>
          <w:u w:val="single"/>
        </w:rPr>
      </w:pPr>
    </w:p>
    <w:p w:rsidR="005E5A8E" w:rsidRDefault="005E5A8E" w:rsidP="00AF349B">
      <w:pPr>
        <w:jc w:val="center"/>
        <w:rPr>
          <w:rFonts w:ascii="Palatino Linotype" w:eastAsia="Times New Roman" w:hAnsi="Palatino Linotype" w:cs="Arial"/>
          <w:color w:val="000000"/>
          <w:u w:val="single"/>
        </w:rPr>
      </w:pPr>
    </w:p>
    <w:p w:rsidR="005E5A8E" w:rsidRDefault="005E5A8E" w:rsidP="00AF349B">
      <w:pPr>
        <w:jc w:val="center"/>
        <w:rPr>
          <w:rFonts w:ascii="Palatino Linotype" w:eastAsia="Times New Roman" w:hAnsi="Palatino Linotype" w:cs="Arial"/>
          <w:color w:val="000000"/>
          <w:u w:val="single"/>
        </w:rPr>
      </w:pPr>
    </w:p>
    <w:p w:rsidR="005E5A8E" w:rsidRDefault="005E5A8E" w:rsidP="00AF349B">
      <w:pPr>
        <w:jc w:val="center"/>
        <w:rPr>
          <w:rFonts w:ascii="Palatino Linotype" w:eastAsia="Times New Roman" w:hAnsi="Palatino Linotype" w:cs="Arial"/>
          <w:color w:val="000000"/>
          <w:u w:val="single"/>
        </w:rPr>
      </w:pPr>
    </w:p>
    <w:p w:rsidR="00AF349B" w:rsidRDefault="00AF349B" w:rsidP="00AF349B">
      <w:pPr>
        <w:jc w:val="center"/>
        <w:rPr>
          <w:rFonts w:ascii="Palatino Linotype" w:eastAsia="Times New Roman" w:hAnsi="Palatino Linotype" w:cs="Arial"/>
          <w:color w:val="000000"/>
          <w:u w:val="single"/>
        </w:rPr>
      </w:pPr>
      <w:r w:rsidRPr="00AF349B">
        <w:rPr>
          <w:rFonts w:ascii="Palatino Linotype" w:eastAsia="Times New Roman" w:hAnsi="Palatino Linotype" w:cs="Arial"/>
          <w:color w:val="000000"/>
          <w:u w:val="single"/>
        </w:rPr>
        <w:lastRenderedPageBreak/>
        <w:t>Reading List</w:t>
      </w:r>
      <w:r w:rsidR="005E5A8E">
        <w:rPr>
          <w:rFonts w:ascii="Palatino Linotype" w:eastAsia="Times New Roman" w:hAnsi="Palatino Linotype" w:cs="Arial"/>
          <w:color w:val="000000"/>
          <w:u w:val="single"/>
        </w:rPr>
        <w:t>*</w:t>
      </w:r>
    </w:p>
    <w:p w:rsidR="005E5A8E" w:rsidRPr="00162AD7" w:rsidRDefault="00162AD7" w:rsidP="00AF349B">
      <w:pPr>
        <w:jc w:val="center"/>
        <w:rPr>
          <w:rFonts w:ascii="Palatino Linotype" w:eastAsia="Times New Roman" w:hAnsi="Palatino Linotype" w:cs="Arial"/>
          <w:color w:val="000000"/>
        </w:rPr>
      </w:pPr>
      <w:r>
        <w:rPr>
          <w:rFonts w:ascii="Palatino Linotype" w:eastAsia="Times New Roman" w:hAnsi="Palatino Linotype" w:cs="Arial"/>
          <w:color w:val="000000"/>
        </w:rPr>
        <w:t>*List</w:t>
      </w:r>
      <w:r w:rsidRPr="00162AD7">
        <w:rPr>
          <w:rFonts w:ascii="Palatino Linotype" w:eastAsia="Times New Roman" w:hAnsi="Palatino Linotype" w:cs="Arial"/>
          <w:color w:val="000000"/>
        </w:rPr>
        <w:t xml:space="preserve"> ordered by topic and “flow” instead of alphabetical.</w:t>
      </w:r>
    </w:p>
    <w:p w:rsidR="00162AD7" w:rsidRDefault="00162AD7" w:rsidP="00AF349B">
      <w:pPr>
        <w:rPr>
          <w:rFonts w:ascii="Palatino Linotype" w:hAnsi="Palatino Linotype"/>
          <w:b/>
        </w:rPr>
      </w:pPr>
    </w:p>
    <w:p w:rsidR="008C42AA" w:rsidRPr="00AF349B" w:rsidRDefault="00683F36" w:rsidP="00AF349B">
      <w:pPr>
        <w:rPr>
          <w:rFonts w:ascii="Palatino Linotype" w:hAnsi="Palatino Linotype"/>
          <w:b/>
        </w:rPr>
      </w:pPr>
      <w:r w:rsidRPr="00AF349B">
        <w:rPr>
          <w:rFonts w:ascii="Palatino Linotype" w:hAnsi="Palatino Linotype"/>
          <w:b/>
        </w:rPr>
        <w:t>Confronting Power: Who Gets to Create Knowledge?</w:t>
      </w:r>
      <w:r w:rsidR="00844DB0" w:rsidRPr="00AF349B">
        <w:rPr>
          <w:rFonts w:ascii="Palatino Linotype" w:hAnsi="Palatino Linotype"/>
          <w:b/>
        </w:rPr>
        <w:t xml:space="preserve"> </w:t>
      </w:r>
      <w:r w:rsidR="00BA6CF4" w:rsidRPr="00AF349B">
        <w:rPr>
          <w:rFonts w:ascii="Palatino Linotype" w:hAnsi="Palatino Linotype"/>
          <w:b/>
        </w:rPr>
        <w:t xml:space="preserve">What are the Sources of Knowledge? </w:t>
      </w:r>
      <w:r w:rsidR="00844DB0" w:rsidRPr="00AF349B">
        <w:rPr>
          <w:rFonts w:ascii="Palatino Linotype" w:hAnsi="Palatino Linotype"/>
          <w:b/>
        </w:rPr>
        <w:t>How Does Something Become Known?</w:t>
      </w:r>
      <w:r w:rsidR="00BA6CF4" w:rsidRPr="00AF349B">
        <w:rPr>
          <w:rFonts w:ascii="Palatino Linotype" w:hAnsi="Palatino Linotype"/>
          <w:b/>
        </w:rPr>
        <w:t xml:space="preserve"> </w:t>
      </w:r>
    </w:p>
    <w:p w:rsidR="007F62CC" w:rsidRPr="00AF349B" w:rsidRDefault="007F62CC" w:rsidP="00AF349B">
      <w:pPr>
        <w:rPr>
          <w:rFonts w:ascii="Palatino Linotype" w:hAnsi="Palatino Linotype"/>
        </w:rPr>
      </w:pPr>
      <w:r w:rsidRPr="00AF349B">
        <w:rPr>
          <w:rFonts w:ascii="Palatino Linotype" w:hAnsi="Palatino Linotype"/>
        </w:rPr>
        <w:t xml:space="preserve">Hartman, A. (1990). Many ways of knowing, </w:t>
      </w:r>
      <w:r w:rsidRPr="00AF349B">
        <w:rPr>
          <w:rFonts w:ascii="Palatino Linotype" w:hAnsi="Palatino Linotype"/>
          <w:i/>
        </w:rPr>
        <w:t>Social Work, 35</w:t>
      </w:r>
      <w:r w:rsidRPr="00AF349B">
        <w:rPr>
          <w:rFonts w:ascii="Palatino Linotype" w:hAnsi="Palatino Linotype"/>
        </w:rPr>
        <w:t>, 3-4.</w:t>
      </w:r>
      <w:r w:rsidR="00891344" w:rsidRPr="00AF349B">
        <w:rPr>
          <w:rFonts w:ascii="Palatino Linotype" w:hAnsi="Palatino Linotype"/>
        </w:rPr>
        <w:t xml:space="preserve"> </w:t>
      </w:r>
    </w:p>
    <w:p w:rsidR="00F5116F" w:rsidRDefault="001401FD" w:rsidP="00F5116F">
      <w:pPr>
        <w:rPr>
          <w:rFonts w:ascii="Palatino Linotype" w:hAnsi="Palatino Linotype"/>
        </w:rPr>
      </w:pPr>
      <w:proofErr w:type="spellStart"/>
      <w:r w:rsidRPr="00AF349B">
        <w:rPr>
          <w:rFonts w:ascii="Palatino Linotype" w:hAnsi="Palatino Linotype"/>
        </w:rPr>
        <w:t>Hawkesworth</w:t>
      </w:r>
      <w:proofErr w:type="spellEnd"/>
      <w:r w:rsidRPr="00AF349B">
        <w:rPr>
          <w:rFonts w:ascii="Palatino Linotype" w:hAnsi="Palatino Linotype"/>
        </w:rPr>
        <w:t xml:space="preserve">, M. E. (1989). Knowers, knowing, known: Feminist theory and claims of </w:t>
      </w:r>
    </w:p>
    <w:p w:rsidR="001401FD" w:rsidRPr="00F5116F" w:rsidRDefault="001401FD" w:rsidP="00F5116F">
      <w:pPr>
        <w:ind w:firstLine="720"/>
        <w:rPr>
          <w:rFonts w:ascii="Palatino Linotype" w:hAnsi="Palatino Linotype"/>
          <w:i/>
          <w:iCs/>
        </w:rPr>
      </w:pPr>
      <w:proofErr w:type="gramStart"/>
      <w:r w:rsidRPr="00AF349B">
        <w:rPr>
          <w:rFonts w:ascii="Palatino Linotype" w:hAnsi="Palatino Linotype"/>
        </w:rPr>
        <w:t>truth</w:t>
      </w:r>
      <w:proofErr w:type="gramEnd"/>
      <w:r w:rsidRPr="00AF349B">
        <w:rPr>
          <w:rFonts w:ascii="Palatino Linotype" w:hAnsi="Palatino Linotype"/>
        </w:rPr>
        <w:t>. </w:t>
      </w:r>
      <w:r w:rsidRPr="00AF349B">
        <w:rPr>
          <w:rFonts w:ascii="Palatino Linotype" w:hAnsi="Palatino Linotype"/>
          <w:i/>
          <w:iCs/>
        </w:rPr>
        <w:t>Signs: Journal of Women in Culture and Society</w:t>
      </w:r>
      <w:r w:rsidRPr="00AF349B">
        <w:rPr>
          <w:rFonts w:ascii="Palatino Linotype" w:hAnsi="Palatino Linotype"/>
        </w:rPr>
        <w:t>, </w:t>
      </w:r>
      <w:r w:rsidRPr="00AF349B">
        <w:rPr>
          <w:rFonts w:ascii="Palatino Linotype" w:hAnsi="Palatino Linotype"/>
          <w:i/>
          <w:iCs/>
        </w:rPr>
        <w:t>14</w:t>
      </w:r>
      <w:r w:rsidRPr="00AF349B">
        <w:rPr>
          <w:rFonts w:ascii="Palatino Linotype" w:hAnsi="Palatino Linotype"/>
        </w:rPr>
        <w:t>(3), 533-557.</w:t>
      </w:r>
    </w:p>
    <w:p w:rsidR="00F5116F" w:rsidRDefault="001401FD" w:rsidP="00F5116F">
      <w:pPr>
        <w:rPr>
          <w:rFonts w:ascii="Palatino Linotype" w:hAnsi="Palatino Linotype"/>
        </w:rPr>
      </w:pPr>
      <w:r w:rsidRPr="00AF349B">
        <w:rPr>
          <w:rFonts w:ascii="Palatino Linotype" w:hAnsi="Palatino Linotype"/>
        </w:rPr>
        <w:t>Bernal, D. D. (2002). Critical race theory, Latino critical theory, and critical raced-</w:t>
      </w:r>
    </w:p>
    <w:p w:rsidR="00E57128" w:rsidRPr="00AF349B" w:rsidRDefault="001401FD" w:rsidP="00F5116F">
      <w:pPr>
        <w:ind w:left="720"/>
        <w:rPr>
          <w:rFonts w:ascii="Palatino Linotype" w:hAnsi="Palatino Linotype"/>
        </w:rPr>
      </w:pPr>
      <w:proofErr w:type="gramStart"/>
      <w:r w:rsidRPr="00AF349B">
        <w:rPr>
          <w:rFonts w:ascii="Palatino Linotype" w:hAnsi="Palatino Linotype"/>
        </w:rPr>
        <w:t>gendered</w:t>
      </w:r>
      <w:proofErr w:type="gramEnd"/>
      <w:r w:rsidRPr="00AF349B">
        <w:rPr>
          <w:rFonts w:ascii="Palatino Linotype" w:hAnsi="Palatino Linotype"/>
        </w:rPr>
        <w:t xml:space="preserve"> epistemologies: Recognizing students of color as holders and creators of knowledge. </w:t>
      </w:r>
      <w:r w:rsidRPr="00AF349B">
        <w:rPr>
          <w:rFonts w:ascii="Palatino Linotype" w:hAnsi="Palatino Linotype"/>
          <w:i/>
        </w:rPr>
        <w:t>Qualitative Inquiry, 8</w:t>
      </w:r>
      <w:r w:rsidRPr="00AF349B">
        <w:rPr>
          <w:rFonts w:ascii="Palatino Linotype" w:hAnsi="Palatino Linotype"/>
        </w:rPr>
        <w:t>(1), 105-126.</w:t>
      </w:r>
    </w:p>
    <w:p w:rsidR="006D5AD4" w:rsidRPr="00AF349B" w:rsidRDefault="006D5AD4" w:rsidP="00AF349B">
      <w:pPr>
        <w:rPr>
          <w:rFonts w:ascii="Palatino Linotype" w:hAnsi="Palatino Linotype"/>
          <w:color w:val="000000"/>
        </w:rPr>
      </w:pPr>
    </w:p>
    <w:p w:rsidR="008C42AA" w:rsidRPr="00AF349B" w:rsidRDefault="000D325F" w:rsidP="00AF349B">
      <w:pPr>
        <w:rPr>
          <w:rFonts w:ascii="Palatino Linotype" w:hAnsi="Palatino Linotype"/>
          <w:b/>
        </w:rPr>
      </w:pPr>
      <w:r w:rsidRPr="00AF349B">
        <w:rPr>
          <w:rFonts w:ascii="Palatino Linotype" w:hAnsi="Palatino Linotype"/>
          <w:b/>
        </w:rPr>
        <w:t>Feminisms and the Failings of the Mainstream Feminist Movement</w:t>
      </w:r>
    </w:p>
    <w:p w:rsidR="00F5116F" w:rsidRDefault="00201051" w:rsidP="00F5116F">
      <w:pPr>
        <w:rPr>
          <w:rFonts w:ascii="Palatino Linotype" w:hAnsi="Palatino Linotype"/>
          <w:i/>
        </w:rPr>
      </w:pPr>
      <w:r w:rsidRPr="00AF349B">
        <w:rPr>
          <w:rFonts w:ascii="Palatino Linotype" w:hAnsi="Palatino Linotype"/>
        </w:rPr>
        <w:t xml:space="preserve">Lorde, G. A. (1984). Poetry is not a luxury. In A. Lorde’s </w:t>
      </w:r>
      <w:r w:rsidRPr="00AF349B">
        <w:rPr>
          <w:rFonts w:ascii="Palatino Linotype" w:hAnsi="Palatino Linotype"/>
          <w:i/>
        </w:rPr>
        <w:t xml:space="preserve">Sister outsider: Essays and </w:t>
      </w:r>
    </w:p>
    <w:p w:rsidR="00201051" w:rsidRPr="00AF349B" w:rsidRDefault="00201051" w:rsidP="00F5116F">
      <w:pPr>
        <w:ind w:firstLine="720"/>
        <w:rPr>
          <w:rFonts w:ascii="Palatino Linotype" w:hAnsi="Palatino Linotype"/>
        </w:rPr>
      </w:pPr>
      <w:proofErr w:type="gramStart"/>
      <w:r w:rsidRPr="00AF349B">
        <w:rPr>
          <w:rFonts w:ascii="Palatino Linotype" w:hAnsi="Palatino Linotype"/>
          <w:i/>
        </w:rPr>
        <w:t>speeches</w:t>
      </w:r>
      <w:proofErr w:type="gramEnd"/>
      <w:r w:rsidRPr="00AF349B">
        <w:rPr>
          <w:rFonts w:ascii="Palatino Linotype" w:hAnsi="Palatino Linotype"/>
        </w:rPr>
        <w:t xml:space="preserve"> (pp. 36-39). Berkeley, CA: The Crossing Press.</w:t>
      </w:r>
    </w:p>
    <w:p w:rsidR="00F5116F" w:rsidRDefault="001B6116" w:rsidP="00F5116F">
      <w:pPr>
        <w:rPr>
          <w:rFonts w:ascii="Palatino Linotype" w:hAnsi="Palatino Linotype"/>
        </w:rPr>
      </w:pPr>
      <w:r w:rsidRPr="00AF349B">
        <w:rPr>
          <w:rFonts w:ascii="Palatino Linotype" w:hAnsi="Palatino Linotype"/>
        </w:rPr>
        <w:t>Kendall, M</w:t>
      </w:r>
      <w:r w:rsidR="0050430C" w:rsidRPr="00AF349B">
        <w:rPr>
          <w:rFonts w:ascii="Palatino Linotype" w:hAnsi="Palatino Linotype"/>
        </w:rPr>
        <w:t xml:space="preserve">. (2020). </w:t>
      </w:r>
      <w:r w:rsidR="0050430C" w:rsidRPr="00AF349B">
        <w:rPr>
          <w:rFonts w:ascii="Palatino Linotype" w:hAnsi="Palatino Linotype"/>
          <w:i/>
        </w:rPr>
        <w:t>Hood feminism: Notes from the women that a movement forgot.</w:t>
      </w:r>
      <w:r w:rsidR="00B17163" w:rsidRPr="00AF349B">
        <w:rPr>
          <w:rFonts w:ascii="Palatino Linotype" w:hAnsi="Palatino Linotype"/>
          <w:i/>
        </w:rPr>
        <w:t xml:space="preserve"> </w:t>
      </w:r>
      <w:r w:rsidR="00B17163" w:rsidRPr="00AF349B">
        <w:rPr>
          <w:rFonts w:ascii="Palatino Linotype" w:hAnsi="Palatino Linotype"/>
        </w:rPr>
        <w:t xml:space="preserve">New </w:t>
      </w:r>
    </w:p>
    <w:p w:rsidR="00257736" w:rsidRPr="00AF349B" w:rsidRDefault="00B17163" w:rsidP="00F5116F">
      <w:pPr>
        <w:ind w:firstLine="720"/>
        <w:rPr>
          <w:rFonts w:ascii="Palatino Linotype" w:hAnsi="Palatino Linotype"/>
        </w:rPr>
      </w:pPr>
      <w:r w:rsidRPr="00AF349B">
        <w:rPr>
          <w:rFonts w:ascii="Palatino Linotype" w:hAnsi="Palatino Linotype"/>
        </w:rPr>
        <w:t>York, NY: Viking.</w:t>
      </w:r>
    </w:p>
    <w:p w:rsidR="00257736" w:rsidRPr="00AF349B" w:rsidRDefault="00257736" w:rsidP="00AF349B">
      <w:pPr>
        <w:rPr>
          <w:rFonts w:ascii="Palatino Linotype" w:hAnsi="Palatino Linotype"/>
          <w:b/>
        </w:rPr>
      </w:pPr>
    </w:p>
    <w:p w:rsidR="008C42AA" w:rsidRPr="00AF349B" w:rsidRDefault="007066CB" w:rsidP="00AF349B">
      <w:pPr>
        <w:rPr>
          <w:rFonts w:ascii="Palatino Linotype" w:hAnsi="Palatino Linotype"/>
          <w:b/>
        </w:rPr>
      </w:pPr>
      <w:r w:rsidRPr="00AF349B">
        <w:rPr>
          <w:rFonts w:ascii="Palatino Linotype" w:hAnsi="Palatino Linotype"/>
          <w:b/>
        </w:rPr>
        <w:t xml:space="preserve">Clarifying a </w:t>
      </w:r>
      <w:r w:rsidR="00941BC6" w:rsidRPr="00AF349B">
        <w:rPr>
          <w:rFonts w:ascii="Palatino Linotype" w:hAnsi="Palatino Linotype"/>
          <w:b/>
        </w:rPr>
        <w:t xml:space="preserve">Feminist </w:t>
      </w:r>
      <w:r w:rsidRPr="00AF349B">
        <w:rPr>
          <w:rFonts w:ascii="Palatino Linotype" w:hAnsi="Palatino Linotype"/>
          <w:b/>
        </w:rPr>
        <w:t xml:space="preserve">Standpoint for Black Women and Minoritized* Groups </w:t>
      </w:r>
    </w:p>
    <w:p w:rsidR="00AB6D67" w:rsidRPr="00AF349B" w:rsidRDefault="00AB6D67" w:rsidP="00AB6D67">
      <w:pPr>
        <w:rPr>
          <w:rFonts w:ascii="Palatino Linotype" w:hAnsi="Palatino Linotype"/>
        </w:rPr>
      </w:pPr>
      <w:r w:rsidRPr="00AF349B">
        <w:rPr>
          <w:rFonts w:ascii="Palatino Linotype" w:hAnsi="Palatino Linotype"/>
        </w:rPr>
        <w:t>*</w:t>
      </w:r>
      <w:r w:rsidRPr="00AF349B">
        <w:rPr>
          <w:rFonts w:ascii="Palatino Linotype" w:eastAsia="Calibri" w:hAnsi="Palatino Linotype"/>
          <w:color w:val="000000"/>
        </w:rPr>
        <w:t xml:space="preserve">Groups who are “positioned in opposition to a more powerful social group” (see: </w:t>
      </w:r>
      <w:proofErr w:type="spellStart"/>
      <w:r w:rsidRPr="00AF349B">
        <w:rPr>
          <w:rFonts w:ascii="Palatino Linotype" w:eastAsia="Calibri" w:hAnsi="Palatino Linotype"/>
          <w:color w:val="000000"/>
        </w:rPr>
        <w:t>D’I</w:t>
      </w:r>
      <w:r>
        <w:rPr>
          <w:rFonts w:ascii="Palatino Linotype" w:eastAsia="Calibri" w:hAnsi="Palatino Linotype"/>
          <w:color w:val="000000"/>
        </w:rPr>
        <w:t>gnazio</w:t>
      </w:r>
      <w:proofErr w:type="spellEnd"/>
      <w:r>
        <w:rPr>
          <w:rFonts w:ascii="Palatino Linotype" w:eastAsia="Calibri" w:hAnsi="Palatino Linotype"/>
          <w:color w:val="000000"/>
        </w:rPr>
        <w:t xml:space="preserve"> &amp; Klein, 2020)</w:t>
      </w:r>
    </w:p>
    <w:p w:rsidR="00F5116F" w:rsidRDefault="00F550FC" w:rsidP="00F5116F">
      <w:pPr>
        <w:rPr>
          <w:rFonts w:ascii="Palatino Linotype" w:hAnsi="Palatino Linotype"/>
        </w:rPr>
      </w:pPr>
      <w:r w:rsidRPr="00AF349B">
        <w:rPr>
          <w:rFonts w:ascii="Palatino Linotype" w:hAnsi="Palatino Linotype"/>
        </w:rPr>
        <w:t xml:space="preserve">Truth, S. (1851). </w:t>
      </w:r>
      <w:r w:rsidR="00415520" w:rsidRPr="00AF349B">
        <w:rPr>
          <w:rFonts w:ascii="Palatino Linotype" w:hAnsi="Palatino Linotype"/>
        </w:rPr>
        <w:t>“</w:t>
      </w:r>
      <w:proofErr w:type="spellStart"/>
      <w:r w:rsidRPr="00AF349B">
        <w:rPr>
          <w:rFonts w:ascii="Palatino Linotype" w:hAnsi="Palatino Linotype"/>
        </w:rPr>
        <w:t>Ain't</w:t>
      </w:r>
      <w:proofErr w:type="spellEnd"/>
      <w:r w:rsidRPr="00AF349B">
        <w:rPr>
          <w:rFonts w:ascii="Palatino Linotype" w:hAnsi="Palatino Linotype"/>
        </w:rPr>
        <w:t xml:space="preserve"> I a woman?</w:t>
      </w:r>
      <w:r w:rsidR="00415520" w:rsidRPr="00AF349B">
        <w:rPr>
          <w:rFonts w:ascii="Palatino Linotype" w:hAnsi="Palatino Linotype"/>
        </w:rPr>
        <w:t>”</w:t>
      </w:r>
      <w:r w:rsidRPr="00AF349B">
        <w:rPr>
          <w:rFonts w:ascii="Palatino Linotype" w:hAnsi="Palatino Linotype"/>
        </w:rPr>
        <w:t xml:space="preserve"> Delivered in 1851 at the Women's Rights </w:t>
      </w:r>
    </w:p>
    <w:p w:rsidR="00F550FC" w:rsidRPr="00AF349B" w:rsidRDefault="00F550FC" w:rsidP="00F5116F">
      <w:pPr>
        <w:ind w:left="720"/>
        <w:rPr>
          <w:rFonts w:ascii="Palatino Linotype" w:hAnsi="Palatino Linotype"/>
        </w:rPr>
      </w:pPr>
      <w:r w:rsidRPr="00AF349B">
        <w:rPr>
          <w:rFonts w:ascii="Palatino Linotype" w:hAnsi="Palatino Linotype"/>
        </w:rPr>
        <w:t>Convention, Old Stone Church (since demolished), Akron, Ohio. Women’s Rights National Historical Park. Retrieved from https://www.nps.gov/articles/sojourner-truth.htm</w:t>
      </w:r>
    </w:p>
    <w:p w:rsidR="00F5116F" w:rsidRDefault="00257736" w:rsidP="00F5116F">
      <w:pPr>
        <w:rPr>
          <w:rFonts w:ascii="Palatino Linotype" w:hAnsi="Palatino Linotype"/>
          <w:i/>
          <w:iCs/>
        </w:rPr>
      </w:pPr>
      <w:r w:rsidRPr="00AF349B">
        <w:rPr>
          <w:rFonts w:ascii="Palatino Linotype" w:hAnsi="Palatino Linotype"/>
        </w:rPr>
        <w:t>Collins, P. H. (1990). Black feminist thought in the matrix of domination. </w:t>
      </w:r>
      <w:r w:rsidRPr="00AF349B">
        <w:rPr>
          <w:rFonts w:ascii="Palatino Linotype" w:hAnsi="Palatino Linotype"/>
          <w:i/>
          <w:iCs/>
        </w:rPr>
        <w:t xml:space="preserve">Black feminist </w:t>
      </w:r>
    </w:p>
    <w:p w:rsidR="00257736" w:rsidRPr="00F5116F" w:rsidRDefault="00257736" w:rsidP="00F5116F">
      <w:pPr>
        <w:ind w:firstLine="720"/>
        <w:rPr>
          <w:rFonts w:ascii="Palatino Linotype" w:hAnsi="Palatino Linotype"/>
          <w:i/>
          <w:iCs/>
        </w:rPr>
      </w:pPr>
      <w:proofErr w:type="gramStart"/>
      <w:r w:rsidRPr="00AF349B">
        <w:rPr>
          <w:rFonts w:ascii="Palatino Linotype" w:hAnsi="Palatino Linotype"/>
          <w:i/>
          <w:iCs/>
        </w:rPr>
        <w:t>thought</w:t>
      </w:r>
      <w:proofErr w:type="gramEnd"/>
      <w:r w:rsidRPr="00AF349B">
        <w:rPr>
          <w:rFonts w:ascii="Palatino Linotype" w:hAnsi="Palatino Linotype"/>
          <w:i/>
          <w:iCs/>
        </w:rPr>
        <w:t>: Knowledge, consciousness, and the politics of empowerment</w:t>
      </w:r>
      <w:r w:rsidRPr="00AF349B">
        <w:rPr>
          <w:rFonts w:ascii="Palatino Linotype" w:hAnsi="Palatino Linotype"/>
        </w:rPr>
        <w:t>, </w:t>
      </w:r>
      <w:r w:rsidRPr="00AF349B">
        <w:rPr>
          <w:rFonts w:ascii="Palatino Linotype" w:hAnsi="Palatino Linotype"/>
          <w:i/>
          <w:iCs/>
        </w:rPr>
        <w:t>138</w:t>
      </w:r>
      <w:r w:rsidRPr="00AF349B">
        <w:rPr>
          <w:rFonts w:ascii="Palatino Linotype" w:hAnsi="Palatino Linotype"/>
        </w:rPr>
        <w:t>, 221-238.</w:t>
      </w:r>
    </w:p>
    <w:p w:rsidR="00F5116F" w:rsidRDefault="00F81CE6" w:rsidP="00F5116F">
      <w:pPr>
        <w:rPr>
          <w:rFonts w:ascii="Palatino Linotype" w:hAnsi="Palatino Linotype"/>
        </w:rPr>
      </w:pPr>
      <w:r w:rsidRPr="00AF349B">
        <w:rPr>
          <w:rFonts w:ascii="Palatino Linotype" w:hAnsi="Palatino Linotype"/>
        </w:rPr>
        <w:t xml:space="preserve">Lorde, G. A. (1984). The transformation of silence into language and action. In A. </w:t>
      </w:r>
    </w:p>
    <w:p w:rsidR="00F81CE6" w:rsidRPr="00AF349B" w:rsidRDefault="00F81CE6" w:rsidP="00F5116F">
      <w:pPr>
        <w:ind w:left="720"/>
        <w:rPr>
          <w:rFonts w:ascii="Palatino Linotype" w:hAnsi="Palatino Linotype"/>
          <w:i/>
        </w:rPr>
      </w:pPr>
      <w:r w:rsidRPr="00AF349B">
        <w:rPr>
          <w:rFonts w:ascii="Palatino Linotype" w:hAnsi="Palatino Linotype"/>
        </w:rPr>
        <w:t xml:space="preserve">Lorde’s </w:t>
      </w:r>
      <w:r w:rsidRPr="00AF349B">
        <w:rPr>
          <w:rFonts w:ascii="Palatino Linotype" w:hAnsi="Palatino Linotype"/>
          <w:i/>
        </w:rPr>
        <w:t xml:space="preserve">Sister </w:t>
      </w:r>
      <w:r w:rsidR="00F5116F">
        <w:rPr>
          <w:rFonts w:ascii="Palatino Linotype" w:hAnsi="Palatino Linotype"/>
          <w:i/>
        </w:rPr>
        <w:t>O</w:t>
      </w:r>
      <w:r w:rsidRPr="00AF349B">
        <w:rPr>
          <w:rFonts w:ascii="Palatino Linotype" w:hAnsi="Palatino Linotype"/>
          <w:i/>
        </w:rPr>
        <w:t xml:space="preserve">utsider: Essays and speeches </w:t>
      </w:r>
      <w:r w:rsidRPr="00AF349B">
        <w:rPr>
          <w:rFonts w:ascii="Palatino Linotype" w:hAnsi="Palatino Linotype"/>
        </w:rPr>
        <w:t>(pp. 40-44). Berkeley, CA: The Crossing Press.</w:t>
      </w:r>
    </w:p>
    <w:p w:rsidR="00F5116F" w:rsidRDefault="00BC7AB7" w:rsidP="00F5116F">
      <w:pPr>
        <w:rPr>
          <w:rFonts w:ascii="Palatino Linotype" w:hAnsi="Palatino Linotype"/>
        </w:rPr>
      </w:pPr>
      <w:r w:rsidRPr="00AF349B">
        <w:rPr>
          <w:rFonts w:ascii="Palatino Linotype" w:hAnsi="Palatino Linotype"/>
        </w:rPr>
        <w:t xml:space="preserve">Crenshaw, K. (1989). </w:t>
      </w:r>
      <w:proofErr w:type="spellStart"/>
      <w:r w:rsidRPr="00AF349B">
        <w:rPr>
          <w:rFonts w:ascii="Palatino Linotype" w:hAnsi="Palatino Linotype"/>
        </w:rPr>
        <w:t>Demarginalizing</w:t>
      </w:r>
      <w:proofErr w:type="spellEnd"/>
      <w:r w:rsidRPr="00AF349B">
        <w:rPr>
          <w:rFonts w:ascii="Palatino Linotype" w:hAnsi="Palatino Linotype"/>
        </w:rPr>
        <w:t xml:space="preserve"> the intersection of race and sex: A black feminist </w:t>
      </w:r>
    </w:p>
    <w:p w:rsidR="00BC7AB7" w:rsidRPr="00AF349B" w:rsidRDefault="00BC7AB7" w:rsidP="00F5116F">
      <w:pPr>
        <w:ind w:left="720"/>
        <w:rPr>
          <w:rFonts w:ascii="Palatino Linotype" w:hAnsi="Palatino Linotype"/>
        </w:rPr>
      </w:pPr>
      <w:proofErr w:type="gramStart"/>
      <w:r w:rsidRPr="00AF349B">
        <w:rPr>
          <w:rFonts w:ascii="Palatino Linotype" w:hAnsi="Palatino Linotype"/>
        </w:rPr>
        <w:t>critique</w:t>
      </w:r>
      <w:proofErr w:type="gramEnd"/>
      <w:r w:rsidRPr="00AF349B">
        <w:rPr>
          <w:rFonts w:ascii="Palatino Linotype" w:hAnsi="Palatino Linotype"/>
        </w:rPr>
        <w:t xml:space="preserve"> of antidiscrimination doctrine, feminist theory and antiracist </w:t>
      </w:r>
      <w:r w:rsidR="001E1392" w:rsidRPr="00AF349B">
        <w:rPr>
          <w:rFonts w:ascii="Palatino Linotype" w:hAnsi="Palatino Linotype"/>
        </w:rPr>
        <w:t xml:space="preserve">politics. </w:t>
      </w:r>
      <w:r w:rsidR="001E1392" w:rsidRPr="00AF349B">
        <w:rPr>
          <w:rFonts w:ascii="Palatino Linotype" w:hAnsi="Palatino Linotype"/>
          <w:i/>
        </w:rPr>
        <w:t xml:space="preserve">University of Chicago Legal Forum, </w:t>
      </w:r>
      <w:r w:rsidR="001E1392" w:rsidRPr="00AF349B">
        <w:rPr>
          <w:rFonts w:ascii="Palatino Linotype" w:hAnsi="Palatino Linotype"/>
        </w:rPr>
        <w:t>139 – 158.</w:t>
      </w:r>
    </w:p>
    <w:p w:rsidR="00F5116F" w:rsidRDefault="001E1392" w:rsidP="00F5116F">
      <w:pPr>
        <w:rPr>
          <w:rFonts w:ascii="Palatino Linotype" w:hAnsi="Palatino Linotype"/>
        </w:rPr>
      </w:pPr>
      <w:proofErr w:type="spellStart"/>
      <w:r w:rsidRPr="00AF349B">
        <w:rPr>
          <w:rFonts w:ascii="Palatino Linotype" w:hAnsi="Palatino Linotype"/>
        </w:rPr>
        <w:t>Carbado</w:t>
      </w:r>
      <w:proofErr w:type="spellEnd"/>
      <w:r w:rsidRPr="00AF349B">
        <w:rPr>
          <w:rFonts w:ascii="Palatino Linotype" w:hAnsi="Palatino Linotype"/>
        </w:rPr>
        <w:t>, D. W., Crenshaw, K. W., Mays, V. M., &amp;</w:t>
      </w:r>
      <w:r w:rsidR="00F5116F">
        <w:rPr>
          <w:rFonts w:ascii="Palatino Linotype" w:hAnsi="Palatino Linotype"/>
        </w:rPr>
        <w:t xml:space="preserve"> Tomlinson, B. (2013). </w:t>
      </w:r>
    </w:p>
    <w:p w:rsidR="001E1392" w:rsidRPr="00AF349B" w:rsidRDefault="001E1392" w:rsidP="00F5116F">
      <w:pPr>
        <w:ind w:left="720"/>
        <w:rPr>
          <w:rFonts w:ascii="Palatino Linotype" w:hAnsi="Palatino Linotype"/>
        </w:rPr>
      </w:pPr>
      <w:r w:rsidRPr="00AF349B">
        <w:rPr>
          <w:rFonts w:ascii="Palatino Linotype" w:hAnsi="Palatino Linotype"/>
        </w:rPr>
        <w:t xml:space="preserve">Intersectionality: Mapping the movements of a theory. </w:t>
      </w:r>
      <w:r w:rsidRPr="00AF349B">
        <w:rPr>
          <w:rFonts w:ascii="Palatino Linotype" w:hAnsi="Palatino Linotype"/>
          <w:i/>
        </w:rPr>
        <w:t>Du Bois Review: Social Science Research on Race, 10</w:t>
      </w:r>
      <w:r w:rsidRPr="00AF349B">
        <w:rPr>
          <w:rFonts w:ascii="Palatino Linotype" w:hAnsi="Palatino Linotype"/>
        </w:rPr>
        <w:t>(2), 303-312.</w:t>
      </w:r>
    </w:p>
    <w:p w:rsidR="00F5116F" w:rsidRDefault="00BC7AB7" w:rsidP="00F5116F">
      <w:pPr>
        <w:rPr>
          <w:rFonts w:ascii="Palatino Linotype" w:hAnsi="Palatino Linotype"/>
        </w:rPr>
      </w:pPr>
      <w:r w:rsidRPr="00AF349B">
        <w:rPr>
          <w:rFonts w:ascii="Palatino Linotype" w:hAnsi="Palatino Linotype"/>
        </w:rPr>
        <w:t xml:space="preserve">Bilge, S. (2013). Intersectionality undone: Saving intersectionality from feminist </w:t>
      </w:r>
    </w:p>
    <w:p w:rsidR="00BC7AB7" w:rsidRPr="00AF349B" w:rsidRDefault="00BC7AB7" w:rsidP="00F5116F">
      <w:pPr>
        <w:ind w:left="720"/>
        <w:rPr>
          <w:rFonts w:ascii="Palatino Linotype" w:hAnsi="Palatino Linotype"/>
        </w:rPr>
      </w:pPr>
      <w:proofErr w:type="gramStart"/>
      <w:r w:rsidRPr="00AF349B">
        <w:rPr>
          <w:rFonts w:ascii="Palatino Linotype" w:hAnsi="Palatino Linotype"/>
        </w:rPr>
        <w:t>intersectionality</w:t>
      </w:r>
      <w:proofErr w:type="gramEnd"/>
      <w:r w:rsidRPr="00AF349B">
        <w:rPr>
          <w:rFonts w:ascii="Palatino Linotype" w:hAnsi="Palatino Linotype"/>
        </w:rPr>
        <w:t xml:space="preserve"> studies. </w:t>
      </w:r>
      <w:r w:rsidRPr="00AF349B">
        <w:rPr>
          <w:rFonts w:ascii="Palatino Linotype" w:hAnsi="Palatino Linotype"/>
          <w:i/>
        </w:rPr>
        <w:t>Du Bois Review: Social Science Research on Race, 10</w:t>
      </w:r>
      <w:r w:rsidRPr="00AF349B">
        <w:rPr>
          <w:rFonts w:ascii="Palatino Linotype" w:hAnsi="Palatino Linotype"/>
        </w:rPr>
        <w:t>(2), 405-424.</w:t>
      </w:r>
    </w:p>
    <w:p w:rsidR="00F5116F" w:rsidRDefault="00201051" w:rsidP="00F5116F">
      <w:pPr>
        <w:rPr>
          <w:rFonts w:ascii="Palatino Linotype" w:hAnsi="Palatino Linotype"/>
        </w:rPr>
      </w:pPr>
      <w:r w:rsidRPr="00AF349B">
        <w:rPr>
          <w:rFonts w:ascii="Palatino Linotype" w:hAnsi="Palatino Linotype"/>
        </w:rPr>
        <w:t xml:space="preserve">Lorde, G. A. (1984). Age, race, class, and sex: Women redefining difference. In A. </w:t>
      </w:r>
    </w:p>
    <w:p w:rsidR="00201051" w:rsidRPr="00AF349B" w:rsidRDefault="00201051" w:rsidP="00F5116F">
      <w:pPr>
        <w:ind w:left="720"/>
        <w:rPr>
          <w:rFonts w:ascii="Palatino Linotype" w:hAnsi="Palatino Linotype"/>
        </w:rPr>
      </w:pPr>
      <w:r w:rsidRPr="00AF349B">
        <w:rPr>
          <w:rFonts w:ascii="Palatino Linotype" w:hAnsi="Palatino Linotype"/>
        </w:rPr>
        <w:lastRenderedPageBreak/>
        <w:t xml:space="preserve">Lorde’s </w:t>
      </w:r>
      <w:r w:rsidRPr="00AF349B">
        <w:rPr>
          <w:rFonts w:ascii="Palatino Linotype" w:hAnsi="Palatino Linotype"/>
          <w:i/>
        </w:rPr>
        <w:t xml:space="preserve">Sister </w:t>
      </w:r>
      <w:proofErr w:type="gramStart"/>
      <w:r w:rsidRPr="00AF349B">
        <w:rPr>
          <w:rFonts w:ascii="Palatino Linotype" w:hAnsi="Palatino Linotype"/>
          <w:i/>
        </w:rPr>
        <w:t>outsider</w:t>
      </w:r>
      <w:proofErr w:type="gramEnd"/>
      <w:r w:rsidRPr="00AF349B">
        <w:rPr>
          <w:rFonts w:ascii="Palatino Linotype" w:hAnsi="Palatino Linotype"/>
          <w:i/>
        </w:rPr>
        <w:t>: Essays and speeches</w:t>
      </w:r>
      <w:r w:rsidRPr="00AF349B">
        <w:rPr>
          <w:rFonts w:ascii="Palatino Linotype" w:hAnsi="Palatino Linotype"/>
        </w:rPr>
        <w:t xml:space="preserve"> (pp. 114-123). Berkeley, CA: The Crossing Press.</w:t>
      </w:r>
    </w:p>
    <w:p w:rsidR="00943BE3" w:rsidRPr="00AF349B" w:rsidRDefault="00943BE3" w:rsidP="00AF349B">
      <w:pPr>
        <w:rPr>
          <w:rFonts w:ascii="Palatino Linotype" w:hAnsi="Palatino Linotype"/>
        </w:rPr>
      </w:pPr>
    </w:p>
    <w:p w:rsidR="008C42AA" w:rsidRPr="00AF349B" w:rsidRDefault="00A62288" w:rsidP="00AF349B">
      <w:pPr>
        <w:rPr>
          <w:rFonts w:ascii="Palatino Linotype" w:hAnsi="Palatino Linotype"/>
          <w:b/>
        </w:rPr>
      </w:pPr>
      <w:r w:rsidRPr="00AF349B">
        <w:rPr>
          <w:rFonts w:ascii="Palatino Linotype" w:hAnsi="Palatino Linotype"/>
          <w:b/>
        </w:rPr>
        <w:t xml:space="preserve">Racism, Homophobia, and Colonialism: Using Critical </w:t>
      </w:r>
      <w:r w:rsidR="003765B5" w:rsidRPr="00AF349B">
        <w:rPr>
          <w:rFonts w:ascii="Palatino Linotype" w:hAnsi="Palatino Linotype"/>
          <w:b/>
        </w:rPr>
        <w:t>Theories and Counterstories</w:t>
      </w:r>
      <w:r w:rsidRPr="00AF349B">
        <w:rPr>
          <w:rFonts w:ascii="Palatino Linotype" w:hAnsi="Palatino Linotype"/>
          <w:b/>
        </w:rPr>
        <w:t xml:space="preserve"> to Examine </w:t>
      </w:r>
      <w:r w:rsidR="00415520" w:rsidRPr="00AF349B">
        <w:rPr>
          <w:rFonts w:ascii="Palatino Linotype" w:hAnsi="Palatino Linotype"/>
          <w:b/>
        </w:rPr>
        <w:t xml:space="preserve">and Challenge </w:t>
      </w:r>
      <w:r w:rsidRPr="00AF349B">
        <w:rPr>
          <w:rFonts w:ascii="Palatino Linotype" w:hAnsi="Palatino Linotype"/>
          <w:b/>
        </w:rPr>
        <w:t xml:space="preserve">Existing Power Structures </w:t>
      </w:r>
    </w:p>
    <w:p w:rsidR="00032546" w:rsidRPr="00AF349B" w:rsidRDefault="00032546" w:rsidP="00AF349B">
      <w:pPr>
        <w:rPr>
          <w:rFonts w:ascii="Palatino Linotype" w:hAnsi="Palatino Linotype"/>
          <w:iCs/>
          <w:color w:val="222222"/>
        </w:rPr>
      </w:pPr>
      <w:r w:rsidRPr="00AF349B">
        <w:rPr>
          <w:rFonts w:ascii="Palatino Linotype" w:hAnsi="Palatino Linotype"/>
          <w:iCs/>
          <w:color w:val="222222"/>
        </w:rPr>
        <w:t>Bell, D. A. (1995). Who's afr</w:t>
      </w:r>
      <w:r w:rsidR="001420A3" w:rsidRPr="00AF349B">
        <w:rPr>
          <w:rFonts w:ascii="Palatino Linotype" w:hAnsi="Palatino Linotype"/>
          <w:iCs/>
          <w:color w:val="222222"/>
        </w:rPr>
        <w:t>aid of critical race theory?</w:t>
      </w:r>
      <w:r w:rsidRPr="00AF349B">
        <w:rPr>
          <w:rFonts w:ascii="Palatino Linotype" w:hAnsi="Palatino Linotype"/>
          <w:iCs/>
          <w:color w:val="222222"/>
        </w:rPr>
        <w:t> </w:t>
      </w:r>
      <w:r w:rsidRPr="00AF349B">
        <w:rPr>
          <w:rFonts w:ascii="Palatino Linotype" w:hAnsi="Palatino Linotype"/>
          <w:i/>
          <w:iCs/>
          <w:color w:val="222222"/>
        </w:rPr>
        <w:t>U. Ill. L. Rev.</w:t>
      </w:r>
      <w:r w:rsidRPr="00AF349B">
        <w:rPr>
          <w:rFonts w:ascii="Palatino Linotype" w:hAnsi="Palatino Linotype"/>
          <w:iCs/>
          <w:color w:val="222222"/>
        </w:rPr>
        <w:t>, 893 - 910.</w:t>
      </w:r>
    </w:p>
    <w:p w:rsidR="00C82A53" w:rsidRDefault="00032546" w:rsidP="00C82A53">
      <w:pPr>
        <w:rPr>
          <w:rFonts w:ascii="Palatino Linotype" w:hAnsi="Palatino Linotype"/>
          <w:iCs/>
          <w:color w:val="222222"/>
        </w:rPr>
      </w:pPr>
      <w:r w:rsidRPr="00AF349B">
        <w:rPr>
          <w:rFonts w:ascii="Palatino Linotype" w:hAnsi="Palatino Linotype"/>
          <w:iCs/>
          <w:color w:val="222222"/>
        </w:rPr>
        <w:t xml:space="preserve">Lopez, I. F. H. (1997). Race, ethnicity, erasure: The salience of race to LatCrit theory. </w:t>
      </w:r>
    </w:p>
    <w:p w:rsidR="003823BF" w:rsidRPr="00AF349B" w:rsidRDefault="00032546" w:rsidP="00C82A53">
      <w:pPr>
        <w:ind w:firstLine="720"/>
        <w:rPr>
          <w:rFonts w:ascii="Palatino Linotype" w:hAnsi="Palatino Linotype"/>
          <w:iCs/>
          <w:color w:val="222222"/>
        </w:rPr>
      </w:pPr>
      <w:r w:rsidRPr="00AF349B">
        <w:rPr>
          <w:rFonts w:ascii="Palatino Linotype" w:hAnsi="Palatino Linotype"/>
          <w:i/>
          <w:iCs/>
          <w:color w:val="222222"/>
        </w:rPr>
        <w:t xml:space="preserve">Calif. L. Rev., </w:t>
      </w:r>
      <w:r w:rsidRPr="00AF349B">
        <w:rPr>
          <w:rFonts w:ascii="Palatino Linotype" w:hAnsi="Palatino Linotype"/>
          <w:iCs/>
          <w:color w:val="222222"/>
        </w:rPr>
        <w:t>85, 1143-1212.</w:t>
      </w:r>
    </w:p>
    <w:p w:rsidR="00C82A53" w:rsidRDefault="00F81CE6" w:rsidP="00C82A53">
      <w:pPr>
        <w:rPr>
          <w:rFonts w:ascii="Palatino Linotype" w:hAnsi="Palatino Linotype"/>
          <w:i/>
          <w:iCs/>
          <w:color w:val="222222"/>
        </w:rPr>
      </w:pPr>
      <w:r w:rsidRPr="00AF349B">
        <w:rPr>
          <w:rFonts w:ascii="Palatino Linotype" w:hAnsi="Palatino Linotype"/>
          <w:iCs/>
          <w:color w:val="222222"/>
        </w:rPr>
        <w:t xml:space="preserve">Lorde, G. A. (1984). Sexism: An American disease in blackface. In A. Lorde’s </w:t>
      </w:r>
      <w:r w:rsidRPr="00AF349B">
        <w:rPr>
          <w:rFonts w:ascii="Palatino Linotype" w:hAnsi="Palatino Linotype"/>
          <w:i/>
          <w:iCs/>
          <w:color w:val="222222"/>
        </w:rPr>
        <w:t xml:space="preserve">Sister </w:t>
      </w:r>
    </w:p>
    <w:p w:rsidR="00F81CE6" w:rsidRPr="00AF349B" w:rsidRDefault="00F81CE6" w:rsidP="00C82A53">
      <w:pPr>
        <w:ind w:firstLine="720"/>
        <w:rPr>
          <w:rFonts w:ascii="Palatino Linotype" w:hAnsi="Palatino Linotype"/>
          <w:i/>
          <w:iCs/>
          <w:color w:val="222222"/>
        </w:rPr>
      </w:pPr>
      <w:proofErr w:type="gramStart"/>
      <w:r w:rsidRPr="00AF349B">
        <w:rPr>
          <w:rFonts w:ascii="Palatino Linotype" w:hAnsi="Palatino Linotype"/>
          <w:i/>
          <w:iCs/>
          <w:color w:val="222222"/>
        </w:rPr>
        <w:t>outsider</w:t>
      </w:r>
      <w:proofErr w:type="gramEnd"/>
      <w:r w:rsidRPr="00AF349B">
        <w:rPr>
          <w:rFonts w:ascii="Palatino Linotype" w:hAnsi="Palatino Linotype"/>
          <w:i/>
          <w:iCs/>
          <w:color w:val="222222"/>
        </w:rPr>
        <w:t>: Essays and speeches</w:t>
      </w:r>
      <w:r w:rsidRPr="00AF349B">
        <w:rPr>
          <w:rFonts w:ascii="Palatino Linotype" w:hAnsi="Palatino Linotype"/>
          <w:iCs/>
          <w:color w:val="222222"/>
        </w:rPr>
        <w:t xml:space="preserve"> (pp. 60-65). Berkeley, CA: Crossing Press.</w:t>
      </w:r>
    </w:p>
    <w:p w:rsidR="001420A3" w:rsidRPr="00AF349B" w:rsidRDefault="001420A3" w:rsidP="00AF349B">
      <w:pPr>
        <w:rPr>
          <w:rFonts w:ascii="Palatino Linotype" w:hAnsi="Palatino Linotype"/>
          <w:iCs/>
          <w:color w:val="222222"/>
        </w:rPr>
      </w:pPr>
      <w:proofErr w:type="spellStart"/>
      <w:r w:rsidRPr="00AF349B">
        <w:rPr>
          <w:rFonts w:ascii="Palatino Linotype" w:hAnsi="Palatino Linotype"/>
          <w:iCs/>
          <w:color w:val="222222"/>
        </w:rPr>
        <w:t>DiAngelo</w:t>
      </w:r>
      <w:proofErr w:type="spellEnd"/>
      <w:r w:rsidRPr="00AF349B">
        <w:rPr>
          <w:rFonts w:ascii="Palatino Linotype" w:hAnsi="Palatino Linotype"/>
          <w:iCs/>
          <w:color w:val="222222"/>
        </w:rPr>
        <w:t>, R. (2011). White fragility.</w:t>
      </w:r>
      <w:r w:rsidRPr="00AF349B">
        <w:rPr>
          <w:rFonts w:ascii="Palatino Linotype" w:hAnsi="Palatino Linotype" w:cs="TimesNewRomanPSMT"/>
        </w:rPr>
        <w:t xml:space="preserve"> </w:t>
      </w:r>
      <w:r w:rsidRPr="00AF349B">
        <w:rPr>
          <w:rFonts w:ascii="Palatino Linotype" w:hAnsi="Palatino Linotype"/>
          <w:i/>
          <w:iCs/>
          <w:color w:val="222222"/>
        </w:rPr>
        <w:t>International Journal of Critical Pedagogy, 3,</w:t>
      </w:r>
      <w:r w:rsidRPr="00AF349B">
        <w:rPr>
          <w:rFonts w:ascii="Palatino Linotype" w:hAnsi="Palatino Linotype"/>
          <w:iCs/>
          <w:color w:val="222222"/>
        </w:rPr>
        <w:t xml:space="preserve"> 54-70.</w:t>
      </w:r>
    </w:p>
    <w:p w:rsidR="00C82A53" w:rsidRDefault="001420A3" w:rsidP="00C82A53">
      <w:pPr>
        <w:rPr>
          <w:rFonts w:ascii="Palatino Linotype" w:hAnsi="Palatino Linotype"/>
          <w:iCs/>
          <w:color w:val="222222"/>
        </w:rPr>
      </w:pPr>
      <w:r w:rsidRPr="00AF349B">
        <w:rPr>
          <w:rFonts w:ascii="Palatino Linotype" w:hAnsi="Palatino Linotype"/>
          <w:iCs/>
          <w:color w:val="222222"/>
        </w:rPr>
        <w:t>Johnson, E. P. (2001). “</w:t>
      </w:r>
      <w:proofErr w:type="spellStart"/>
      <w:r w:rsidRPr="00AF349B">
        <w:rPr>
          <w:rFonts w:ascii="Palatino Linotype" w:hAnsi="Palatino Linotype"/>
          <w:iCs/>
          <w:color w:val="222222"/>
        </w:rPr>
        <w:t>Quare</w:t>
      </w:r>
      <w:proofErr w:type="spellEnd"/>
      <w:r w:rsidRPr="00AF349B">
        <w:rPr>
          <w:rFonts w:ascii="Palatino Linotype" w:hAnsi="Palatino Linotype"/>
          <w:iCs/>
          <w:color w:val="222222"/>
        </w:rPr>
        <w:t xml:space="preserve">" studies, or (almost) everything I know about queer </w:t>
      </w:r>
    </w:p>
    <w:p w:rsidR="001420A3" w:rsidRPr="00AF349B" w:rsidRDefault="001420A3" w:rsidP="00C82A53">
      <w:pPr>
        <w:ind w:left="720"/>
        <w:rPr>
          <w:rFonts w:ascii="Palatino Linotype" w:hAnsi="Palatino Linotype"/>
          <w:iCs/>
          <w:color w:val="222222"/>
        </w:rPr>
      </w:pPr>
      <w:proofErr w:type="gramStart"/>
      <w:r w:rsidRPr="00AF349B">
        <w:rPr>
          <w:rFonts w:ascii="Palatino Linotype" w:hAnsi="Palatino Linotype"/>
          <w:iCs/>
          <w:color w:val="222222"/>
        </w:rPr>
        <w:t>studies</w:t>
      </w:r>
      <w:proofErr w:type="gramEnd"/>
      <w:r w:rsidRPr="00AF349B">
        <w:rPr>
          <w:rFonts w:ascii="Palatino Linotype" w:hAnsi="Palatino Linotype"/>
          <w:iCs/>
          <w:color w:val="222222"/>
        </w:rPr>
        <w:t xml:space="preserve"> I learned from my grandmother. </w:t>
      </w:r>
      <w:r w:rsidRPr="00AF349B">
        <w:rPr>
          <w:rFonts w:ascii="Palatino Linotype" w:hAnsi="Palatino Linotype"/>
          <w:i/>
          <w:iCs/>
          <w:color w:val="222222"/>
        </w:rPr>
        <w:t>Text and Performance Quarterly, 21</w:t>
      </w:r>
      <w:r w:rsidRPr="00AF349B">
        <w:rPr>
          <w:rFonts w:ascii="Palatino Linotype" w:hAnsi="Palatino Linotype"/>
          <w:iCs/>
          <w:color w:val="222222"/>
        </w:rPr>
        <w:t>(1), 1-25.</w:t>
      </w:r>
    </w:p>
    <w:p w:rsidR="00C82A53" w:rsidRDefault="007C09E2" w:rsidP="00C82A53">
      <w:pPr>
        <w:rPr>
          <w:rFonts w:ascii="Palatino Linotype" w:hAnsi="Palatino Linotype"/>
          <w:i/>
          <w:iCs/>
          <w:color w:val="222222"/>
        </w:rPr>
      </w:pPr>
      <w:r w:rsidRPr="00AF349B">
        <w:rPr>
          <w:rFonts w:ascii="Palatino Linotype" w:hAnsi="Palatino Linotype"/>
          <w:iCs/>
          <w:color w:val="222222"/>
        </w:rPr>
        <w:t xml:space="preserve">Tuck, E., &amp; Yang, K. W. (2012). Decolonization is not a metaphor. </w:t>
      </w:r>
      <w:r w:rsidRPr="00AF349B">
        <w:rPr>
          <w:rFonts w:ascii="Palatino Linotype" w:hAnsi="Palatino Linotype"/>
          <w:i/>
          <w:iCs/>
          <w:color w:val="222222"/>
        </w:rPr>
        <w:t xml:space="preserve">Decolonization: </w:t>
      </w:r>
    </w:p>
    <w:p w:rsidR="007C09E2" w:rsidRPr="00C82A53" w:rsidRDefault="007C09E2" w:rsidP="00C82A53">
      <w:pPr>
        <w:ind w:firstLine="720"/>
        <w:rPr>
          <w:rFonts w:ascii="Palatino Linotype" w:hAnsi="Palatino Linotype"/>
          <w:i/>
          <w:iCs/>
          <w:color w:val="222222"/>
        </w:rPr>
      </w:pPr>
      <w:r w:rsidRPr="00AF349B">
        <w:rPr>
          <w:rFonts w:ascii="Palatino Linotype" w:hAnsi="Palatino Linotype"/>
          <w:i/>
          <w:iCs/>
          <w:color w:val="222222"/>
        </w:rPr>
        <w:t>Indigeneity, Education &amp; Society, 1</w:t>
      </w:r>
      <w:r w:rsidRPr="00AF349B">
        <w:rPr>
          <w:rFonts w:ascii="Palatino Linotype" w:hAnsi="Palatino Linotype"/>
          <w:iCs/>
          <w:color w:val="222222"/>
        </w:rPr>
        <w:t>(1), 1-40.</w:t>
      </w:r>
    </w:p>
    <w:p w:rsidR="00160731" w:rsidRPr="00AF349B" w:rsidRDefault="00160731" w:rsidP="00AF349B">
      <w:pPr>
        <w:rPr>
          <w:rFonts w:ascii="Palatino Linotype" w:hAnsi="Palatino Linotype"/>
          <w:b/>
        </w:rPr>
      </w:pPr>
    </w:p>
    <w:p w:rsidR="00160731" w:rsidRPr="00AF349B" w:rsidRDefault="00160731" w:rsidP="00AF349B">
      <w:pPr>
        <w:rPr>
          <w:rFonts w:ascii="Palatino Linotype" w:hAnsi="Palatino Linotype"/>
          <w:u w:val="single"/>
        </w:rPr>
      </w:pPr>
      <w:r w:rsidRPr="00AF349B">
        <w:rPr>
          <w:rFonts w:ascii="Palatino Linotype" w:hAnsi="Palatino Linotype"/>
          <w:u w:val="single"/>
        </w:rPr>
        <w:t>For Your Consideration</w:t>
      </w:r>
    </w:p>
    <w:p w:rsidR="00160731" w:rsidRPr="00AF349B" w:rsidRDefault="00160731" w:rsidP="00AF349B">
      <w:pPr>
        <w:rPr>
          <w:rFonts w:ascii="Palatino Linotype" w:hAnsi="Palatino Linotype"/>
        </w:rPr>
      </w:pPr>
      <w:r w:rsidRPr="00AF349B">
        <w:rPr>
          <w:rFonts w:ascii="Palatino Linotype" w:hAnsi="Palatino Linotype"/>
        </w:rPr>
        <w:t>The following</w:t>
      </w:r>
      <w:r w:rsidR="003321BD" w:rsidRPr="00AF349B">
        <w:rPr>
          <w:rFonts w:ascii="Palatino Linotype" w:hAnsi="Palatino Linotype"/>
        </w:rPr>
        <w:t xml:space="preserve"> (short) </w:t>
      </w:r>
      <w:r w:rsidRPr="00AF349B">
        <w:rPr>
          <w:rFonts w:ascii="Palatino Linotype" w:hAnsi="Palatino Linotype"/>
        </w:rPr>
        <w:t>essays/commentaries respond to a poem by Tony Hoagland, “The Change.” First, read Hoagland’s poem, paying particular attention to representations of race. Keep in mind that Hoagland is a straight-white-cis male. Then, read the responses by poets</w:t>
      </w:r>
      <w:r w:rsidR="00F3112F" w:rsidRPr="00AF349B">
        <w:rPr>
          <w:rFonts w:ascii="Palatino Linotype" w:hAnsi="Palatino Linotype"/>
        </w:rPr>
        <w:t>/authors</w:t>
      </w:r>
      <w:r w:rsidRPr="00AF349B">
        <w:rPr>
          <w:rFonts w:ascii="Palatino Linotype" w:hAnsi="Palatino Linotype"/>
        </w:rPr>
        <w:t xml:space="preserve"> Claudia Rankine</w:t>
      </w:r>
      <w:r w:rsidR="003321BD" w:rsidRPr="00AF349B">
        <w:rPr>
          <w:rFonts w:ascii="Palatino Linotype" w:hAnsi="Palatino Linotype"/>
        </w:rPr>
        <w:t>, Lacy Johnson,</w:t>
      </w:r>
      <w:r w:rsidRPr="00AF349B">
        <w:rPr>
          <w:rFonts w:ascii="Palatino Linotype" w:hAnsi="Palatino Linotype"/>
        </w:rPr>
        <w:t xml:space="preserve"> and Daisy Fried. </w:t>
      </w:r>
    </w:p>
    <w:p w:rsidR="00160731" w:rsidRPr="00AF349B" w:rsidRDefault="00160731" w:rsidP="00AF349B">
      <w:pPr>
        <w:rPr>
          <w:rFonts w:ascii="Palatino Linotype" w:hAnsi="Palatino Linotype"/>
        </w:rPr>
      </w:pPr>
      <w:r w:rsidRPr="00AF349B">
        <w:rPr>
          <w:rFonts w:ascii="Palatino Linotype" w:hAnsi="Palatino Linotype"/>
        </w:rPr>
        <w:t xml:space="preserve">Hoagland, T. (2003). The Change. </w:t>
      </w:r>
      <w:r w:rsidRPr="00AF349B">
        <w:rPr>
          <w:rFonts w:ascii="Palatino Linotype" w:hAnsi="Palatino Linotype"/>
          <w:i/>
        </w:rPr>
        <w:t>Agni,</w:t>
      </w:r>
      <w:r w:rsidRPr="00AF349B">
        <w:rPr>
          <w:rFonts w:ascii="Palatino Linotype" w:hAnsi="Palatino Linotype"/>
        </w:rPr>
        <w:t xml:space="preserve"> (57), 121-123.</w:t>
      </w:r>
    </w:p>
    <w:p w:rsidR="00D907A4" w:rsidRDefault="00B25A43" w:rsidP="00D907A4">
      <w:pPr>
        <w:rPr>
          <w:rFonts w:ascii="Palatino Linotype" w:hAnsi="Palatino Linotype"/>
        </w:rPr>
      </w:pPr>
      <w:r w:rsidRPr="00AF349B">
        <w:rPr>
          <w:rFonts w:ascii="Palatino Linotype" w:hAnsi="Palatino Linotype"/>
        </w:rPr>
        <w:t xml:space="preserve">Rankine, C. (2011). Talk presented by the American Academy of Poets. Presented at the </w:t>
      </w:r>
    </w:p>
    <w:p w:rsidR="00B25A43" w:rsidRPr="00AF349B" w:rsidRDefault="00B25A43" w:rsidP="00D907A4">
      <w:pPr>
        <w:ind w:left="720"/>
        <w:rPr>
          <w:rFonts w:ascii="Palatino Linotype" w:hAnsi="Palatino Linotype"/>
        </w:rPr>
      </w:pPr>
      <w:proofErr w:type="gramStart"/>
      <w:r w:rsidRPr="00AF349B">
        <w:rPr>
          <w:rFonts w:ascii="Palatino Linotype" w:hAnsi="Palatino Linotype"/>
        </w:rPr>
        <w:t>annual</w:t>
      </w:r>
      <w:proofErr w:type="gramEnd"/>
      <w:r w:rsidRPr="00AF349B">
        <w:rPr>
          <w:rFonts w:ascii="Palatino Linotype" w:hAnsi="Palatino Linotype"/>
        </w:rPr>
        <w:t xml:space="preserve"> meeting </w:t>
      </w:r>
      <w:r w:rsidR="00D907A4">
        <w:rPr>
          <w:rFonts w:ascii="Palatino Linotype" w:hAnsi="Palatino Linotype"/>
        </w:rPr>
        <w:t xml:space="preserve">of </w:t>
      </w:r>
      <w:r w:rsidRPr="00AF349B">
        <w:rPr>
          <w:rFonts w:ascii="Palatino Linotype" w:hAnsi="Palatino Linotype"/>
        </w:rPr>
        <w:t>the Associated Writing Programs Conference on February 4, 2011.</w:t>
      </w:r>
    </w:p>
    <w:p w:rsidR="00D907A4" w:rsidRDefault="00F3112F" w:rsidP="00D907A4">
      <w:pPr>
        <w:rPr>
          <w:rFonts w:ascii="Palatino Linotype" w:hAnsi="Palatino Linotype"/>
        </w:rPr>
      </w:pPr>
      <w:r w:rsidRPr="00AF349B">
        <w:rPr>
          <w:rFonts w:ascii="Palatino Linotype" w:hAnsi="Palatino Linotype"/>
        </w:rPr>
        <w:t xml:space="preserve">Johnson, L. (2018). “Against whiteness” in L. Johnson’s The Reckonings. New York, NY: </w:t>
      </w:r>
    </w:p>
    <w:p w:rsidR="00F3112F" w:rsidRPr="00AF349B" w:rsidRDefault="00F3112F" w:rsidP="00D907A4">
      <w:pPr>
        <w:ind w:firstLine="720"/>
        <w:rPr>
          <w:rFonts w:ascii="Palatino Linotype" w:hAnsi="Palatino Linotype"/>
        </w:rPr>
      </w:pPr>
      <w:r w:rsidRPr="00AF349B">
        <w:rPr>
          <w:rFonts w:ascii="Palatino Linotype" w:hAnsi="Palatino Linotype"/>
        </w:rPr>
        <w:t>Scribner.</w:t>
      </w:r>
    </w:p>
    <w:p w:rsidR="00B25A43" w:rsidRPr="00AF349B" w:rsidRDefault="00B25A43" w:rsidP="00AF349B">
      <w:pPr>
        <w:rPr>
          <w:rFonts w:ascii="Palatino Linotype" w:hAnsi="Palatino Linotype"/>
        </w:rPr>
      </w:pPr>
      <w:r w:rsidRPr="00AF349B">
        <w:rPr>
          <w:rFonts w:ascii="Palatino Linotype" w:hAnsi="Palatino Linotype"/>
        </w:rPr>
        <w:t>Fried, D. (</w:t>
      </w:r>
      <w:r w:rsidR="00D134AE" w:rsidRPr="00AF349B">
        <w:rPr>
          <w:rFonts w:ascii="Palatino Linotype" w:hAnsi="Palatino Linotype"/>
        </w:rPr>
        <w:t>2011). Tony Hoagland’s “The Change.” Poetry Foundation.</w:t>
      </w:r>
    </w:p>
    <w:p w:rsidR="00160731" w:rsidRPr="00AF349B" w:rsidRDefault="00160731" w:rsidP="00AF349B">
      <w:pPr>
        <w:rPr>
          <w:rFonts w:ascii="Palatino Linotype" w:hAnsi="Palatino Linotype"/>
          <w:b/>
        </w:rPr>
      </w:pPr>
    </w:p>
    <w:p w:rsidR="008C42AA" w:rsidRPr="00AF349B" w:rsidRDefault="004F20BF" w:rsidP="00AF349B">
      <w:pPr>
        <w:rPr>
          <w:rFonts w:ascii="Palatino Linotype" w:hAnsi="Palatino Linotype"/>
          <w:b/>
        </w:rPr>
      </w:pPr>
      <w:r w:rsidRPr="00AF349B">
        <w:rPr>
          <w:rFonts w:ascii="Palatino Linotype" w:hAnsi="Palatino Linotype"/>
          <w:b/>
        </w:rPr>
        <w:t xml:space="preserve">Beyond Binaries: </w:t>
      </w:r>
      <w:r w:rsidR="00FE7F5C" w:rsidRPr="00AF349B">
        <w:rPr>
          <w:rFonts w:ascii="Palatino Linotype" w:hAnsi="Palatino Linotype"/>
          <w:b/>
        </w:rPr>
        <w:t>Queer Quests, Theory, and Thought</w:t>
      </w:r>
    </w:p>
    <w:p w:rsidR="008022F3" w:rsidRPr="00AF349B" w:rsidRDefault="008022F3" w:rsidP="00AF349B">
      <w:pPr>
        <w:rPr>
          <w:rFonts w:ascii="Palatino Linotype" w:eastAsia="Calibri" w:hAnsi="Palatino Linotype"/>
        </w:rPr>
      </w:pPr>
      <w:r w:rsidRPr="00AF349B">
        <w:rPr>
          <w:rFonts w:ascii="Palatino Linotype" w:eastAsia="Calibri" w:hAnsi="Palatino Linotype"/>
        </w:rPr>
        <w:t>Barker, M. J. (2016). </w:t>
      </w:r>
      <w:r w:rsidRPr="00AF349B">
        <w:rPr>
          <w:rFonts w:ascii="Palatino Linotype" w:eastAsia="Calibri" w:hAnsi="Palatino Linotype"/>
          <w:i/>
          <w:iCs/>
        </w:rPr>
        <w:t>Queer: A graphic history</w:t>
      </w:r>
      <w:r w:rsidRPr="00AF349B">
        <w:rPr>
          <w:rFonts w:ascii="Palatino Linotype" w:eastAsia="Calibri" w:hAnsi="Palatino Linotype"/>
        </w:rPr>
        <w:t>. London: Icon Books.</w:t>
      </w:r>
    </w:p>
    <w:p w:rsidR="00D907A4" w:rsidRDefault="008022F3" w:rsidP="00D907A4">
      <w:pPr>
        <w:rPr>
          <w:rFonts w:ascii="Palatino Linotype" w:eastAsia="Calibri" w:hAnsi="Palatino Linotype"/>
          <w:i/>
        </w:rPr>
      </w:pPr>
      <w:r w:rsidRPr="00AF349B">
        <w:rPr>
          <w:rFonts w:ascii="Palatino Linotype" w:eastAsia="Calibri" w:hAnsi="Palatino Linotype"/>
        </w:rPr>
        <w:t xml:space="preserve">Marcus, S. (2005). Queer theory for everyone: A review essay. </w:t>
      </w:r>
      <w:r w:rsidRPr="00AF349B">
        <w:rPr>
          <w:rFonts w:ascii="Palatino Linotype" w:eastAsia="Calibri" w:hAnsi="Palatino Linotype"/>
          <w:i/>
        </w:rPr>
        <w:t xml:space="preserve">Signs: Journal of Women in </w:t>
      </w:r>
    </w:p>
    <w:p w:rsidR="008022F3" w:rsidRPr="00D907A4" w:rsidRDefault="008022F3" w:rsidP="00D907A4">
      <w:pPr>
        <w:ind w:firstLine="720"/>
        <w:rPr>
          <w:rFonts w:ascii="Palatino Linotype" w:eastAsia="Calibri" w:hAnsi="Palatino Linotype"/>
          <w:i/>
        </w:rPr>
      </w:pPr>
      <w:r w:rsidRPr="00AF349B">
        <w:rPr>
          <w:rFonts w:ascii="Palatino Linotype" w:eastAsia="Calibri" w:hAnsi="Palatino Linotype"/>
          <w:i/>
        </w:rPr>
        <w:t>Culture and Society, 31</w:t>
      </w:r>
      <w:r w:rsidRPr="00AF349B">
        <w:rPr>
          <w:rFonts w:ascii="Palatino Linotype" w:eastAsia="Calibri" w:hAnsi="Palatino Linotype"/>
        </w:rPr>
        <w:t>(1), 191-218.</w:t>
      </w:r>
    </w:p>
    <w:p w:rsidR="00D907A4" w:rsidRDefault="00201051" w:rsidP="00D907A4">
      <w:pPr>
        <w:rPr>
          <w:rFonts w:ascii="Palatino Linotype" w:hAnsi="Palatino Linotype"/>
          <w:color w:val="222222"/>
          <w:shd w:val="clear" w:color="auto" w:fill="FFFFFF"/>
        </w:rPr>
      </w:pPr>
      <w:r w:rsidRPr="00AF349B">
        <w:rPr>
          <w:rFonts w:ascii="Palatino Linotype" w:hAnsi="Palatino Linotype"/>
          <w:color w:val="222222"/>
          <w:shd w:val="clear" w:color="auto" w:fill="FFFFFF"/>
        </w:rPr>
        <w:t xml:space="preserve">Lorde, G. A. (1984). Introduction. In A. Lorde’s </w:t>
      </w:r>
      <w:r w:rsidRPr="00AF349B">
        <w:rPr>
          <w:rFonts w:ascii="Palatino Linotype" w:hAnsi="Palatino Linotype"/>
          <w:i/>
          <w:color w:val="222222"/>
          <w:shd w:val="clear" w:color="auto" w:fill="FFFFFF"/>
        </w:rPr>
        <w:t>Sister outsider: Essays and speeches</w:t>
      </w:r>
      <w:r w:rsidRPr="00AF349B">
        <w:rPr>
          <w:rFonts w:ascii="Palatino Linotype" w:hAnsi="Palatino Linotype"/>
          <w:color w:val="222222"/>
          <w:shd w:val="clear" w:color="auto" w:fill="FFFFFF"/>
        </w:rPr>
        <w:t xml:space="preserve"> (pp. 8-</w:t>
      </w:r>
    </w:p>
    <w:p w:rsidR="00201051" w:rsidRPr="00AF349B" w:rsidRDefault="00201051" w:rsidP="00D907A4">
      <w:pPr>
        <w:ind w:firstLine="720"/>
        <w:rPr>
          <w:rFonts w:ascii="Palatino Linotype" w:hAnsi="Palatino Linotype"/>
          <w:color w:val="222222"/>
          <w:shd w:val="clear" w:color="auto" w:fill="FFFFFF"/>
        </w:rPr>
      </w:pPr>
      <w:r w:rsidRPr="00AF349B">
        <w:rPr>
          <w:rFonts w:ascii="Palatino Linotype" w:hAnsi="Palatino Linotype"/>
          <w:color w:val="222222"/>
          <w:shd w:val="clear" w:color="auto" w:fill="FFFFFF"/>
        </w:rPr>
        <w:t>12). Berkeley, CA: The Crossing Press.</w:t>
      </w:r>
    </w:p>
    <w:p w:rsidR="00AB6D67" w:rsidRDefault="008022F3" w:rsidP="00AF349B">
      <w:pPr>
        <w:rPr>
          <w:rFonts w:ascii="Palatino Linotype" w:eastAsia="Calibri" w:hAnsi="Palatino Linotype"/>
        </w:rPr>
      </w:pPr>
      <w:r w:rsidRPr="00AF349B">
        <w:rPr>
          <w:rFonts w:ascii="Palatino Linotype" w:eastAsia="Calibri" w:hAnsi="Palatino Linotype"/>
        </w:rPr>
        <w:t xml:space="preserve">Harris, L. A. (1996). Queer black feminism: The pleasure principle. Feminist Review, </w:t>
      </w:r>
    </w:p>
    <w:p w:rsidR="00D907A4" w:rsidRDefault="008022F3" w:rsidP="00AB6D67">
      <w:pPr>
        <w:ind w:firstLine="720"/>
        <w:rPr>
          <w:rFonts w:ascii="Palatino Linotype" w:eastAsia="Calibri" w:hAnsi="Palatino Linotype"/>
        </w:rPr>
      </w:pPr>
      <w:r w:rsidRPr="00AF349B">
        <w:rPr>
          <w:rFonts w:ascii="Palatino Linotype" w:eastAsia="Calibri" w:hAnsi="Palatino Linotype"/>
        </w:rPr>
        <w:t>54(1), 3-30.</w:t>
      </w:r>
    </w:p>
    <w:p w:rsidR="00D907A4" w:rsidRDefault="00757A26" w:rsidP="00D907A4">
      <w:pPr>
        <w:rPr>
          <w:rFonts w:ascii="Palatino Linotype" w:eastAsia="Calibri" w:hAnsi="Palatino Linotype"/>
        </w:rPr>
      </w:pPr>
      <w:r w:rsidRPr="00AF349B">
        <w:rPr>
          <w:rFonts w:ascii="Palatino Linotype" w:eastAsia="Calibri" w:hAnsi="Palatino Linotype"/>
        </w:rPr>
        <w:t xml:space="preserve">Panfil, V. R., &amp; Miller, J. (2014). Beyond the straight and narrow: The import of queer </w:t>
      </w:r>
    </w:p>
    <w:p w:rsidR="00757A26" w:rsidRPr="00AF349B" w:rsidRDefault="00757A26" w:rsidP="00D907A4">
      <w:pPr>
        <w:ind w:firstLine="720"/>
        <w:rPr>
          <w:rFonts w:ascii="Palatino Linotype" w:eastAsia="Calibri" w:hAnsi="Palatino Linotype"/>
        </w:rPr>
      </w:pPr>
      <w:proofErr w:type="gramStart"/>
      <w:r w:rsidRPr="00AF349B">
        <w:rPr>
          <w:rFonts w:ascii="Palatino Linotype" w:eastAsia="Calibri" w:hAnsi="Palatino Linotype"/>
        </w:rPr>
        <w:t>criminology</w:t>
      </w:r>
      <w:proofErr w:type="gramEnd"/>
      <w:r w:rsidRPr="00AF349B">
        <w:rPr>
          <w:rFonts w:ascii="Palatino Linotype" w:eastAsia="Calibri" w:hAnsi="Palatino Linotype"/>
        </w:rPr>
        <w:t xml:space="preserve"> for criminology and criminal justice. </w:t>
      </w:r>
      <w:r w:rsidRPr="00AF349B">
        <w:rPr>
          <w:rFonts w:ascii="Palatino Linotype" w:eastAsia="Calibri" w:hAnsi="Palatino Linotype"/>
          <w:i/>
        </w:rPr>
        <w:t>The Criminologist, 39</w:t>
      </w:r>
      <w:r w:rsidRPr="00AF349B">
        <w:rPr>
          <w:rFonts w:ascii="Palatino Linotype" w:eastAsia="Calibri" w:hAnsi="Palatino Linotype"/>
        </w:rPr>
        <w:t>(4), 1-9.</w:t>
      </w:r>
    </w:p>
    <w:p w:rsidR="00343C8C" w:rsidRPr="00AF349B" w:rsidRDefault="00343C8C" w:rsidP="00AF349B">
      <w:pPr>
        <w:rPr>
          <w:rFonts w:ascii="Palatino Linotype" w:hAnsi="Palatino Linotype"/>
          <w:b/>
        </w:rPr>
      </w:pPr>
    </w:p>
    <w:p w:rsidR="00C67502" w:rsidRPr="00AF349B" w:rsidRDefault="00941BC6" w:rsidP="00AF349B">
      <w:pPr>
        <w:rPr>
          <w:rFonts w:ascii="Palatino Linotype" w:hAnsi="Palatino Linotype"/>
          <w:b/>
        </w:rPr>
      </w:pPr>
      <w:r w:rsidRPr="00AF349B">
        <w:rPr>
          <w:rFonts w:ascii="Palatino Linotype" w:hAnsi="Palatino Linotype"/>
          <w:b/>
        </w:rPr>
        <w:t>Theorizing Gender in Criminology and Victimology</w:t>
      </w:r>
    </w:p>
    <w:p w:rsidR="00D907A4" w:rsidRDefault="00765545" w:rsidP="00D907A4">
      <w:pPr>
        <w:rPr>
          <w:rFonts w:ascii="Palatino Linotype" w:hAnsi="Palatino Linotype"/>
        </w:rPr>
      </w:pPr>
      <w:r w:rsidRPr="00AF349B">
        <w:rPr>
          <w:rFonts w:ascii="Palatino Linotype" w:hAnsi="Palatino Linotype"/>
        </w:rPr>
        <w:t xml:space="preserve">Potter, H. (2006). An argument for black feminist criminology: Understanding African </w:t>
      </w:r>
    </w:p>
    <w:p w:rsidR="00765545" w:rsidRPr="00AF349B" w:rsidRDefault="00765545" w:rsidP="00D907A4">
      <w:pPr>
        <w:ind w:left="720"/>
        <w:rPr>
          <w:rFonts w:ascii="Palatino Linotype" w:hAnsi="Palatino Linotype"/>
        </w:rPr>
      </w:pPr>
      <w:r w:rsidRPr="00AF349B">
        <w:rPr>
          <w:rFonts w:ascii="Palatino Linotype" w:hAnsi="Palatino Linotype"/>
        </w:rPr>
        <w:t>American women’s experiences with intimate partner abuse using an integrated approach.</w:t>
      </w:r>
      <w:r w:rsidR="00561F53" w:rsidRPr="00AF349B">
        <w:rPr>
          <w:rFonts w:ascii="Palatino Linotype" w:hAnsi="Palatino Linotype"/>
          <w:i/>
        </w:rPr>
        <w:t xml:space="preserve"> Feminist C</w:t>
      </w:r>
      <w:r w:rsidRPr="00AF349B">
        <w:rPr>
          <w:rFonts w:ascii="Palatino Linotype" w:hAnsi="Palatino Linotype"/>
          <w:i/>
        </w:rPr>
        <w:t>riminology, 1</w:t>
      </w:r>
      <w:r w:rsidRPr="00AF349B">
        <w:rPr>
          <w:rFonts w:ascii="Palatino Linotype" w:hAnsi="Palatino Linotype"/>
        </w:rPr>
        <w:t>(2), 106-124.</w:t>
      </w:r>
    </w:p>
    <w:p w:rsidR="00036967" w:rsidRPr="00AF349B" w:rsidRDefault="00036967" w:rsidP="00D907A4">
      <w:pPr>
        <w:ind w:left="720"/>
        <w:rPr>
          <w:rFonts w:ascii="Palatino Linotype" w:hAnsi="Palatino Linotype"/>
        </w:rPr>
      </w:pPr>
      <w:r w:rsidRPr="00AF349B">
        <w:rPr>
          <w:rFonts w:ascii="Palatino Linotype" w:hAnsi="Palatino Linotype"/>
        </w:rPr>
        <w:t xml:space="preserve">Irvine, A. (2014). You can't run from the police: Developing a feminist criminology that incorporates </w:t>
      </w:r>
      <w:r w:rsidR="00D907A4">
        <w:rPr>
          <w:rFonts w:ascii="Palatino Linotype" w:hAnsi="Palatino Linotype"/>
        </w:rPr>
        <w:t>B</w:t>
      </w:r>
      <w:r w:rsidRPr="00AF349B">
        <w:rPr>
          <w:rFonts w:ascii="Palatino Linotype" w:hAnsi="Palatino Linotype"/>
        </w:rPr>
        <w:t xml:space="preserve">lack transgender women. </w:t>
      </w:r>
      <w:r w:rsidRPr="00AF349B">
        <w:rPr>
          <w:rFonts w:ascii="Palatino Linotype" w:hAnsi="Palatino Linotype"/>
          <w:i/>
        </w:rPr>
        <w:t xml:space="preserve">Sw. L. Rev., 44, </w:t>
      </w:r>
      <w:r w:rsidRPr="00AF349B">
        <w:rPr>
          <w:rFonts w:ascii="Palatino Linotype" w:hAnsi="Palatino Linotype"/>
        </w:rPr>
        <w:t>553-561.</w:t>
      </w:r>
    </w:p>
    <w:p w:rsidR="00765545" w:rsidRPr="00AF349B" w:rsidRDefault="00765545" w:rsidP="00AF349B">
      <w:pPr>
        <w:rPr>
          <w:rFonts w:ascii="Palatino Linotype" w:hAnsi="Palatino Linotype"/>
        </w:rPr>
      </w:pPr>
    </w:p>
    <w:p w:rsidR="00036610" w:rsidRPr="00AF349B" w:rsidRDefault="000D325F" w:rsidP="00AF349B">
      <w:pPr>
        <w:rPr>
          <w:rFonts w:ascii="Palatino Linotype" w:hAnsi="Palatino Linotype"/>
          <w:b/>
        </w:rPr>
      </w:pPr>
      <w:r w:rsidRPr="00AF349B">
        <w:rPr>
          <w:rFonts w:ascii="Palatino Linotype" w:hAnsi="Palatino Linotype"/>
          <w:b/>
        </w:rPr>
        <w:t>Science and Ethics: “Data Science by Whom? Data Science for Whom? Data Science with Whose Interests in Mind?”</w:t>
      </w:r>
    </w:p>
    <w:p w:rsidR="00D907A4" w:rsidRDefault="00765545" w:rsidP="00D907A4">
      <w:pPr>
        <w:rPr>
          <w:rFonts w:ascii="Palatino Linotype" w:hAnsi="Palatino Linotype"/>
        </w:rPr>
      </w:pPr>
      <w:proofErr w:type="spellStart"/>
      <w:r w:rsidRPr="00AF349B">
        <w:rPr>
          <w:rFonts w:ascii="Palatino Linotype" w:hAnsi="Palatino Linotype"/>
        </w:rPr>
        <w:t>D'Ignazio</w:t>
      </w:r>
      <w:proofErr w:type="spellEnd"/>
      <w:r w:rsidRPr="00AF349B">
        <w:rPr>
          <w:rFonts w:ascii="Palatino Linotype" w:hAnsi="Palatino Linotype"/>
        </w:rPr>
        <w:t xml:space="preserve">, C., </w:t>
      </w:r>
      <w:proofErr w:type="gramStart"/>
      <w:r w:rsidRPr="00AF349B">
        <w:rPr>
          <w:rFonts w:ascii="Palatino Linotype" w:hAnsi="Palatino Linotype"/>
        </w:rPr>
        <w:t>&amp;  Klein</w:t>
      </w:r>
      <w:proofErr w:type="gramEnd"/>
      <w:r w:rsidRPr="00AF349B">
        <w:rPr>
          <w:rFonts w:ascii="Palatino Linotype" w:hAnsi="Palatino Linotype"/>
        </w:rPr>
        <w:t xml:space="preserve">, L. F. (2020) </w:t>
      </w:r>
      <w:r w:rsidRPr="00AF349B">
        <w:rPr>
          <w:rFonts w:ascii="Palatino Linotype" w:hAnsi="Palatino Linotype"/>
          <w:i/>
        </w:rPr>
        <w:t>D</w:t>
      </w:r>
      <w:r w:rsidR="00C5535E" w:rsidRPr="00AF349B">
        <w:rPr>
          <w:rFonts w:ascii="Palatino Linotype" w:hAnsi="Palatino Linotype"/>
          <w:i/>
        </w:rPr>
        <w:t>ata Feminism.</w:t>
      </w:r>
      <w:r w:rsidR="00C5535E" w:rsidRPr="00AF349B">
        <w:rPr>
          <w:rFonts w:ascii="Palatino Linotype" w:hAnsi="Palatino Linotype"/>
        </w:rPr>
        <w:t xml:space="preserve"> Cambridge, MA: Massachusetts </w:t>
      </w:r>
    </w:p>
    <w:p w:rsidR="00882D80" w:rsidRPr="00AF349B" w:rsidRDefault="00C5535E" w:rsidP="00D907A4">
      <w:pPr>
        <w:ind w:firstLine="720"/>
        <w:rPr>
          <w:rFonts w:ascii="Palatino Linotype" w:hAnsi="Palatino Linotype"/>
        </w:rPr>
      </w:pPr>
      <w:r w:rsidRPr="00AF349B">
        <w:rPr>
          <w:rFonts w:ascii="Palatino Linotype" w:hAnsi="Palatino Linotype"/>
        </w:rPr>
        <w:t>Institute of Technology</w:t>
      </w:r>
      <w:r w:rsidR="00765545" w:rsidRPr="00AF349B">
        <w:rPr>
          <w:rFonts w:ascii="Palatino Linotype" w:hAnsi="Palatino Linotype"/>
        </w:rPr>
        <w:t>.</w:t>
      </w:r>
    </w:p>
    <w:p w:rsidR="00343C8C" w:rsidRPr="00AF349B" w:rsidRDefault="00343C8C" w:rsidP="00AF349B">
      <w:pPr>
        <w:rPr>
          <w:rFonts w:ascii="Palatino Linotype" w:hAnsi="Palatino Linotype"/>
        </w:rPr>
      </w:pPr>
    </w:p>
    <w:p w:rsidR="00587643" w:rsidRPr="00AF349B" w:rsidRDefault="00BE0F62" w:rsidP="00AF349B">
      <w:pPr>
        <w:rPr>
          <w:rFonts w:ascii="Palatino Linotype" w:hAnsi="Palatino Linotype"/>
          <w:b/>
        </w:rPr>
      </w:pPr>
      <w:r w:rsidRPr="00AF349B">
        <w:rPr>
          <w:rFonts w:ascii="Palatino Linotype" w:hAnsi="Palatino Linotype"/>
          <w:b/>
        </w:rPr>
        <w:t>“Walking the Walk”: Methods and Approaches for Criminology, Victimology, and Criminal Justice</w:t>
      </w:r>
    </w:p>
    <w:p w:rsidR="00E06195" w:rsidRPr="00AF349B" w:rsidRDefault="00C5535E" w:rsidP="00AF349B">
      <w:pPr>
        <w:rPr>
          <w:rFonts w:ascii="Palatino Linotype" w:hAnsi="Palatino Linotype"/>
        </w:rPr>
      </w:pPr>
      <w:r w:rsidRPr="00AF349B">
        <w:rPr>
          <w:rFonts w:ascii="Palatino Linotype" w:hAnsi="Palatino Linotype"/>
        </w:rPr>
        <w:t xml:space="preserve">Harding, S. (1989). Is there a feminist method? </w:t>
      </w:r>
      <w:r w:rsidRPr="00AF349B">
        <w:rPr>
          <w:rFonts w:ascii="Palatino Linotype" w:hAnsi="Palatino Linotype"/>
          <w:i/>
        </w:rPr>
        <w:t>Feminism and Science,</w:t>
      </w:r>
      <w:r w:rsidRPr="00AF349B">
        <w:rPr>
          <w:rFonts w:ascii="Palatino Linotype" w:hAnsi="Palatino Linotype"/>
        </w:rPr>
        <w:t xml:space="preserve"> 18-32.</w:t>
      </w:r>
    </w:p>
    <w:p w:rsidR="00D907A4" w:rsidRDefault="00E81900" w:rsidP="00D907A4">
      <w:pPr>
        <w:rPr>
          <w:rFonts w:ascii="Palatino Linotype" w:hAnsi="Palatino Linotype"/>
          <w:i/>
        </w:rPr>
      </w:pPr>
      <w:r w:rsidRPr="00AF349B">
        <w:rPr>
          <w:rFonts w:ascii="Palatino Linotype" w:hAnsi="Palatino Linotype"/>
        </w:rPr>
        <w:t>Panfil, V. R., &amp; Miller, J. (2015). Feminist and queer perspectives on qualitative methods.</w:t>
      </w:r>
      <w:r w:rsidRPr="00AF349B">
        <w:rPr>
          <w:rFonts w:ascii="Palatino Linotype" w:hAnsi="Palatino Linotype"/>
          <w:i/>
        </w:rPr>
        <w:t xml:space="preserve"> </w:t>
      </w:r>
    </w:p>
    <w:p w:rsidR="00E81900" w:rsidRPr="00D907A4" w:rsidRDefault="00E81900" w:rsidP="00D907A4">
      <w:pPr>
        <w:ind w:firstLine="720"/>
        <w:rPr>
          <w:rFonts w:ascii="Palatino Linotype" w:hAnsi="Palatino Linotype"/>
          <w:i/>
        </w:rPr>
      </w:pPr>
      <w:r w:rsidRPr="00AF349B">
        <w:rPr>
          <w:rFonts w:ascii="Palatino Linotype" w:hAnsi="Palatino Linotype"/>
          <w:i/>
        </w:rPr>
        <w:t>Routledge Handbook of Qualitative Criminology,</w:t>
      </w:r>
      <w:r w:rsidRPr="00AF349B">
        <w:rPr>
          <w:rFonts w:ascii="Palatino Linotype" w:hAnsi="Palatino Linotype"/>
        </w:rPr>
        <w:t xml:space="preserve"> 32-48.</w:t>
      </w:r>
    </w:p>
    <w:p w:rsidR="00D907A4" w:rsidRDefault="0029658A" w:rsidP="00D907A4">
      <w:pPr>
        <w:rPr>
          <w:rFonts w:ascii="Palatino Linotype" w:hAnsi="Palatino Linotype"/>
          <w:color w:val="222222"/>
          <w:shd w:val="clear" w:color="auto" w:fill="FFFFFF"/>
        </w:rPr>
      </w:pPr>
      <w:r w:rsidRPr="00AF349B">
        <w:rPr>
          <w:rFonts w:ascii="Palatino Linotype" w:hAnsi="Palatino Linotype"/>
          <w:color w:val="222222"/>
          <w:shd w:val="clear" w:color="auto" w:fill="FFFFFF"/>
        </w:rPr>
        <w:t xml:space="preserve">McDermott, M. J. (2002). On moral enterprises, pragmatism, and feminist </w:t>
      </w:r>
    </w:p>
    <w:p w:rsidR="0029658A" w:rsidRPr="00D907A4" w:rsidRDefault="0029658A" w:rsidP="00D907A4">
      <w:pPr>
        <w:ind w:firstLine="720"/>
        <w:rPr>
          <w:rFonts w:ascii="Palatino Linotype" w:hAnsi="Palatino Linotype"/>
          <w:i/>
          <w:iCs/>
          <w:color w:val="222222"/>
          <w:shd w:val="clear" w:color="auto" w:fill="FFFFFF"/>
        </w:rPr>
      </w:pPr>
      <w:proofErr w:type="gramStart"/>
      <w:r w:rsidRPr="00AF349B">
        <w:rPr>
          <w:rFonts w:ascii="Palatino Linotype" w:hAnsi="Palatino Linotype"/>
          <w:color w:val="222222"/>
          <w:shd w:val="clear" w:color="auto" w:fill="FFFFFF"/>
        </w:rPr>
        <w:t>criminology</w:t>
      </w:r>
      <w:proofErr w:type="gramEnd"/>
      <w:r w:rsidRPr="00AF349B">
        <w:rPr>
          <w:rFonts w:ascii="Palatino Linotype" w:hAnsi="Palatino Linotype"/>
          <w:color w:val="222222"/>
          <w:shd w:val="clear" w:color="auto" w:fill="FFFFFF"/>
        </w:rPr>
        <w:t>. </w:t>
      </w:r>
      <w:r w:rsidRPr="00AF349B">
        <w:rPr>
          <w:rFonts w:ascii="Palatino Linotype" w:hAnsi="Palatino Linotype"/>
          <w:i/>
          <w:iCs/>
          <w:color w:val="222222"/>
          <w:shd w:val="clear" w:color="auto" w:fill="FFFFFF"/>
        </w:rPr>
        <w:t>Crime &amp; Delinquency</w:t>
      </w:r>
      <w:r w:rsidRPr="00AF349B">
        <w:rPr>
          <w:rFonts w:ascii="Palatino Linotype" w:hAnsi="Palatino Linotype"/>
          <w:color w:val="222222"/>
          <w:shd w:val="clear" w:color="auto" w:fill="FFFFFF"/>
        </w:rPr>
        <w:t>, </w:t>
      </w:r>
      <w:r w:rsidRPr="00AF349B">
        <w:rPr>
          <w:rFonts w:ascii="Palatino Linotype" w:hAnsi="Palatino Linotype"/>
          <w:i/>
          <w:iCs/>
          <w:color w:val="222222"/>
          <w:shd w:val="clear" w:color="auto" w:fill="FFFFFF"/>
        </w:rPr>
        <w:t>48</w:t>
      </w:r>
      <w:r w:rsidRPr="00AF349B">
        <w:rPr>
          <w:rFonts w:ascii="Palatino Linotype" w:hAnsi="Palatino Linotype"/>
          <w:color w:val="222222"/>
          <w:shd w:val="clear" w:color="auto" w:fill="FFFFFF"/>
        </w:rPr>
        <w:t>(2), 283-299.</w:t>
      </w:r>
    </w:p>
    <w:p w:rsidR="00C5535E" w:rsidRPr="00AF349B" w:rsidRDefault="00C5535E" w:rsidP="00AF349B">
      <w:pPr>
        <w:rPr>
          <w:rFonts w:ascii="Palatino Linotype" w:hAnsi="Palatino Linotype"/>
        </w:rPr>
      </w:pPr>
      <w:proofErr w:type="spellStart"/>
      <w:r w:rsidRPr="00AF349B">
        <w:rPr>
          <w:rFonts w:ascii="Palatino Linotype" w:hAnsi="Palatino Linotype"/>
        </w:rPr>
        <w:t>Hylton</w:t>
      </w:r>
      <w:proofErr w:type="spellEnd"/>
      <w:r w:rsidRPr="00AF349B">
        <w:rPr>
          <w:rFonts w:ascii="Palatino Linotype" w:hAnsi="Palatino Linotype"/>
        </w:rPr>
        <w:t>, K (2012) Talk the talk, walk the walk: Defining Critical Race Theory in research.</w:t>
      </w:r>
    </w:p>
    <w:p w:rsidR="00C5535E" w:rsidRPr="00AF349B" w:rsidRDefault="00C5535E" w:rsidP="00AF349B">
      <w:pPr>
        <w:ind w:firstLine="720"/>
        <w:rPr>
          <w:rFonts w:ascii="Palatino Linotype" w:hAnsi="Palatino Linotype"/>
        </w:rPr>
      </w:pPr>
      <w:r w:rsidRPr="00AF349B">
        <w:rPr>
          <w:rFonts w:ascii="Palatino Linotype" w:hAnsi="Palatino Linotype"/>
          <w:i/>
        </w:rPr>
        <w:t>Race Ethnicity and Education, 15</w:t>
      </w:r>
      <w:r w:rsidRPr="00AF349B">
        <w:rPr>
          <w:rFonts w:ascii="Palatino Linotype" w:hAnsi="Palatino Linotype"/>
        </w:rPr>
        <w:t xml:space="preserve"> (1). 23 - 41.</w:t>
      </w:r>
    </w:p>
    <w:p w:rsidR="00D907A4" w:rsidRDefault="00A3376F" w:rsidP="00D907A4">
      <w:pPr>
        <w:rPr>
          <w:rFonts w:ascii="Palatino Linotype" w:hAnsi="Palatino Linotype"/>
        </w:rPr>
      </w:pPr>
      <w:r w:rsidRPr="00AF349B">
        <w:rPr>
          <w:rFonts w:ascii="Palatino Linotype" w:hAnsi="Palatino Linotype"/>
        </w:rPr>
        <w:t xml:space="preserve">Rouhani, S. </w:t>
      </w:r>
      <w:r w:rsidRPr="00AF349B">
        <w:rPr>
          <w:rFonts w:ascii="Palatino Linotype" w:hAnsi="Palatino Linotype"/>
          <w:i/>
        </w:rPr>
        <w:t>Intersectionality-informed quantitative research: A primer.</w:t>
      </w:r>
      <w:r w:rsidRPr="00AF349B">
        <w:rPr>
          <w:rFonts w:ascii="Palatino Linotype" w:hAnsi="Palatino Linotype"/>
        </w:rPr>
        <w:t xml:space="preserve"> Burnaby, BC: The </w:t>
      </w:r>
    </w:p>
    <w:p w:rsidR="00C5535E" w:rsidRPr="00AF349B" w:rsidRDefault="00A3376F" w:rsidP="00D907A4">
      <w:pPr>
        <w:ind w:firstLine="720"/>
        <w:rPr>
          <w:rFonts w:ascii="Palatino Linotype" w:hAnsi="Palatino Linotype"/>
        </w:rPr>
      </w:pPr>
      <w:r w:rsidRPr="00AF349B">
        <w:rPr>
          <w:rFonts w:ascii="Palatino Linotype" w:hAnsi="Palatino Linotype"/>
        </w:rPr>
        <w:t>Institute for Intersectionality Research &amp; Policy, Simon Frasier University.</w:t>
      </w:r>
    </w:p>
    <w:p w:rsidR="00AB6D67" w:rsidRDefault="00AB6D67" w:rsidP="00AF349B">
      <w:pPr>
        <w:rPr>
          <w:rFonts w:ascii="Palatino Linotype" w:hAnsi="Palatino Linotype"/>
          <w:i/>
        </w:rPr>
      </w:pPr>
    </w:p>
    <w:p w:rsidR="00C67502" w:rsidRPr="00AF349B" w:rsidRDefault="00BA2F3D" w:rsidP="00AF349B">
      <w:pPr>
        <w:rPr>
          <w:rFonts w:ascii="Palatino Linotype" w:hAnsi="Palatino Linotype"/>
          <w:b/>
        </w:rPr>
      </w:pPr>
      <w:r w:rsidRPr="00AF349B">
        <w:rPr>
          <w:rFonts w:ascii="Palatino Linotype" w:hAnsi="Palatino Linotype"/>
          <w:b/>
        </w:rPr>
        <w:t>T</w:t>
      </w:r>
      <w:r w:rsidR="00941BC6" w:rsidRPr="00AF349B">
        <w:rPr>
          <w:rFonts w:ascii="Palatino Linotype" w:hAnsi="Palatino Linotype"/>
          <w:b/>
        </w:rPr>
        <w:t>heory as Praxis, Hope,</w:t>
      </w:r>
      <w:r w:rsidRPr="00AF349B">
        <w:rPr>
          <w:rFonts w:ascii="Palatino Linotype" w:hAnsi="Palatino Linotype"/>
          <w:b/>
        </w:rPr>
        <w:t xml:space="preserve"> </w:t>
      </w:r>
      <w:r w:rsidR="00941BC6" w:rsidRPr="00AF349B">
        <w:rPr>
          <w:rFonts w:ascii="Palatino Linotype" w:hAnsi="Palatino Linotype"/>
          <w:b/>
        </w:rPr>
        <w:t>a</w:t>
      </w:r>
      <w:r w:rsidRPr="00AF349B">
        <w:rPr>
          <w:rFonts w:ascii="Palatino Linotype" w:hAnsi="Palatino Linotype"/>
          <w:b/>
        </w:rPr>
        <w:t>nd Moving Forward</w:t>
      </w:r>
      <w:r w:rsidR="00941BC6" w:rsidRPr="00AF349B">
        <w:rPr>
          <w:rFonts w:ascii="Palatino Linotype" w:hAnsi="Palatino Linotype"/>
          <w:b/>
        </w:rPr>
        <w:t>.</w:t>
      </w:r>
    </w:p>
    <w:p w:rsidR="00D907A4" w:rsidRDefault="001B55CA" w:rsidP="00D907A4">
      <w:pPr>
        <w:rPr>
          <w:rFonts w:ascii="Palatino Linotype" w:hAnsi="Palatino Linotype"/>
          <w:i/>
          <w:iCs/>
        </w:rPr>
      </w:pPr>
      <w:r w:rsidRPr="00AF349B">
        <w:rPr>
          <w:rFonts w:ascii="Palatino Linotype" w:hAnsi="Palatino Linotype"/>
        </w:rPr>
        <w:t>Taylor, U. (1998). The historical evolution of Black feminist theory and praxis. </w:t>
      </w:r>
      <w:r w:rsidRPr="00AF349B">
        <w:rPr>
          <w:rFonts w:ascii="Palatino Linotype" w:hAnsi="Palatino Linotype"/>
          <w:i/>
          <w:iCs/>
        </w:rPr>
        <w:t xml:space="preserve">Journal of </w:t>
      </w:r>
    </w:p>
    <w:p w:rsidR="001B55CA" w:rsidRPr="00D907A4" w:rsidRDefault="001B55CA" w:rsidP="00D907A4">
      <w:pPr>
        <w:ind w:firstLine="720"/>
        <w:rPr>
          <w:rFonts w:ascii="Palatino Linotype" w:hAnsi="Palatino Linotype"/>
          <w:i/>
          <w:iCs/>
        </w:rPr>
      </w:pPr>
      <w:r w:rsidRPr="00AF349B">
        <w:rPr>
          <w:rFonts w:ascii="Palatino Linotype" w:hAnsi="Palatino Linotype"/>
          <w:i/>
          <w:iCs/>
        </w:rPr>
        <w:t>Black Studies</w:t>
      </w:r>
      <w:r w:rsidRPr="00AF349B">
        <w:rPr>
          <w:rFonts w:ascii="Palatino Linotype" w:hAnsi="Palatino Linotype"/>
        </w:rPr>
        <w:t>, </w:t>
      </w:r>
      <w:r w:rsidRPr="00AF349B">
        <w:rPr>
          <w:rFonts w:ascii="Palatino Linotype" w:hAnsi="Palatino Linotype"/>
          <w:i/>
          <w:iCs/>
        </w:rPr>
        <w:t>29</w:t>
      </w:r>
      <w:r w:rsidRPr="00AF349B">
        <w:rPr>
          <w:rFonts w:ascii="Palatino Linotype" w:hAnsi="Palatino Linotype"/>
        </w:rPr>
        <w:t>(2), 234-253.</w:t>
      </w:r>
    </w:p>
    <w:p w:rsidR="00D907A4" w:rsidRDefault="007E221C" w:rsidP="00D907A4">
      <w:pPr>
        <w:rPr>
          <w:rFonts w:ascii="Palatino Linotype" w:hAnsi="Palatino Linotype"/>
        </w:rPr>
      </w:pPr>
      <w:proofErr w:type="spellStart"/>
      <w:r w:rsidRPr="00AF349B">
        <w:rPr>
          <w:rFonts w:ascii="Palatino Linotype" w:hAnsi="Palatino Linotype"/>
        </w:rPr>
        <w:t>Henne</w:t>
      </w:r>
      <w:proofErr w:type="spellEnd"/>
      <w:r w:rsidRPr="00AF349B">
        <w:rPr>
          <w:rFonts w:ascii="Palatino Linotype" w:hAnsi="Palatino Linotype"/>
        </w:rPr>
        <w:t xml:space="preserve">, K., &amp; </w:t>
      </w:r>
      <w:proofErr w:type="spellStart"/>
      <w:r w:rsidRPr="00AF349B">
        <w:rPr>
          <w:rFonts w:ascii="Palatino Linotype" w:hAnsi="Palatino Linotype"/>
        </w:rPr>
        <w:t>Troshynski</w:t>
      </w:r>
      <w:proofErr w:type="spellEnd"/>
      <w:r w:rsidRPr="00AF349B">
        <w:rPr>
          <w:rFonts w:ascii="Palatino Linotype" w:hAnsi="Palatino Linotype"/>
        </w:rPr>
        <w:t xml:space="preserve">, E. I. (2019). Intersectional </w:t>
      </w:r>
      <w:proofErr w:type="spellStart"/>
      <w:r w:rsidRPr="00AF349B">
        <w:rPr>
          <w:rFonts w:ascii="Palatino Linotype" w:hAnsi="Palatino Linotype"/>
        </w:rPr>
        <w:t>criminologies</w:t>
      </w:r>
      <w:proofErr w:type="spellEnd"/>
      <w:r w:rsidRPr="00AF349B">
        <w:rPr>
          <w:rFonts w:ascii="Palatino Linotype" w:hAnsi="Palatino Linotype"/>
        </w:rPr>
        <w:t xml:space="preserve"> for the contemporary </w:t>
      </w:r>
    </w:p>
    <w:p w:rsidR="00897682" w:rsidRPr="00AF349B" w:rsidRDefault="007E221C" w:rsidP="00D907A4">
      <w:pPr>
        <w:ind w:left="720"/>
        <w:rPr>
          <w:rFonts w:ascii="Palatino Linotype" w:hAnsi="Palatino Linotype"/>
        </w:rPr>
      </w:pPr>
      <w:proofErr w:type="gramStart"/>
      <w:r w:rsidRPr="00AF349B">
        <w:rPr>
          <w:rFonts w:ascii="Palatino Linotype" w:hAnsi="Palatino Linotype"/>
        </w:rPr>
        <w:t>moment</w:t>
      </w:r>
      <w:proofErr w:type="gramEnd"/>
      <w:r w:rsidRPr="00AF349B">
        <w:rPr>
          <w:rFonts w:ascii="Palatino Linotype" w:hAnsi="Palatino Linotype"/>
        </w:rPr>
        <w:t>: Crucial questions of power, praxis and technologies of control. </w:t>
      </w:r>
      <w:r w:rsidRPr="00AF349B">
        <w:rPr>
          <w:rFonts w:ascii="Palatino Linotype" w:hAnsi="Palatino Linotype"/>
          <w:i/>
          <w:iCs/>
        </w:rPr>
        <w:t>Critical Criminology</w:t>
      </w:r>
      <w:r w:rsidRPr="00AF349B">
        <w:rPr>
          <w:rFonts w:ascii="Palatino Linotype" w:hAnsi="Palatino Linotype"/>
        </w:rPr>
        <w:t>, </w:t>
      </w:r>
      <w:r w:rsidRPr="00AF349B">
        <w:rPr>
          <w:rFonts w:ascii="Palatino Linotype" w:hAnsi="Palatino Linotype"/>
          <w:i/>
          <w:iCs/>
        </w:rPr>
        <w:t>27</w:t>
      </w:r>
      <w:r w:rsidRPr="00AF349B">
        <w:rPr>
          <w:rFonts w:ascii="Palatino Linotype" w:hAnsi="Palatino Linotype"/>
        </w:rPr>
        <w:t>(1), 55-71.</w:t>
      </w:r>
    </w:p>
    <w:p w:rsidR="00D907A4" w:rsidRDefault="001C5D7B" w:rsidP="00D907A4">
      <w:pPr>
        <w:rPr>
          <w:rFonts w:ascii="Palatino Linotype" w:hAnsi="Palatino Linotype"/>
          <w:color w:val="222222"/>
          <w:shd w:val="clear" w:color="auto" w:fill="FFFFFF"/>
        </w:rPr>
      </w:pPr>
      <w:r w:rsidRPr="00AF349B">
        <w:rPr>
          <w:rFonts w:ascii="Palatino Linotype" w:hAnsi="Palatino Linotype"/>
          <w:color w:val="222222"/>
          <w:shd w:val="clear" w:color="auto" w:fill="FFFFFF"/>
        </w:rPr>
        <w:t xml:space="preserve">Duncan-Andrade, J. (2009). Note to educators: Hope required when growing roses in </w:t>
      </w:r>
    </w:p>
    <w:p w:rsidR="00C01DDC" w:rsidRPr="00D907A4" w:rsidRDefault="001C5D7B" w:rsidP="00D907A4">
      <w:pPr>
        <w:ind w:firstLine="720"/>
        <w:rPr>
          <w:rFonts w:ascii="Palatino Linotype" w:hAnsi="Palatino Linotype"/>
          <w:i/>
          <w:iCs/>
          <w:color w:val="222222"/>
          <w:shd w:val="clear" w:color="auto" w:fill="FFFFFF"/>
        </w:rPr>
      </w:pPr>
      <w:proofErr w:type="gramStart"/>
      <w:r w:rsidRPr="00AF349B">
        <w:rPr>
          <w:rFonts w:ascii="Palatino Linotype" w:hAnsi="Palatino Linotype"/>
          <w:color w:val="222222"/>
          <w:shd w:val="clear" w:color="auto" w:fill="FFFFFF"/>
        </w:rPr>
        <w:t>concrete</w:t>
      </w:r>
      <w:proofErr w:type="gramEnd"/>
      <w:r w:rsidRPr="00AF349B">
        <w:rPr>
          <w:rFonts w:ascii="Palatino Linotype" w:hAnsi="Palatino Linotype"/>
          <w:color w:val="222222"/>
          <w:shd w:val="clear" w:color="auto" w:fill="FFFFFF"/>
        </w:rPr>
        <w:t>. </w:t>
      </w:r>
      <w:r w:rsidRPr="00AF349B">
        <w:rPr>
          <w:rFonts w:ascii="Palatino Linotype" w:hAnsi="Palatino Linotype"/>
          <w:i/>
          <w:iCs/>
          <w:color w:val="222222"/>
          <w:shd w:val="clear" w:color="auto" w:fill="FFFFFF"/>
        </w:rPr>
        <w:t>Harvard Educational Review</w:t>
      </w:r>
      <w:r w:rsidRPr="00AF349B">
        <w:rPr>
          <w:rFonts w:ascii="Palatino Linotype" w:hAnsi="Palatino Linotype"/>
          <w:color w:val="222222"/>
          <w:shd w:val="clear" w:color="auto" w:fill="FFFFFF"/>
        </w:rPr>
        <w:t>, </w:t>
      </w:r>
      <w:r w:rsidRPr="00AF349B">
        <w:rPr>
          <w:rFonts w:ascii="Palatino Linotype" w:hAnsi="Palatino Linotype"/>
          <w:i/>
          <w:iCs/>
          <w:color w:val="222222"/>
          <w:shd w:val="clear" w:color="auto" w:fill="FFFFFF"/>
        </w:rPr>
        <w:t>79</w:t>
      </w:r>
      <w:r w:rsidRPr="00AF349B">
        <w:rPr>
          <w:rFonts w:ascii="Palatino Linotype" w:hAnsi="Palatino Linotype"/>
          <w:color w:val="222222"/>
          <w:shd w:val="clear" w:color="auto" w:fill="FFFFFF"/>
        </w:rPr>
        <w:t>(2), 181-194.</w:t>
      </w:r>
    </w:p>
    <w:p w:rsidR="00D907A4" w:rsidRDefault="005D738D" w:rsidP="00AF349B">
      <w:pPr>
        <w:rPr>
          <w:rFonts w:ascii="Palatino Linotype" w:hAnsi="Palatino Linotype"/>
          <w:color w:val="222222"/>
          <w:shd w:val="clear" w:color="auto" w:fill="FFFFFF"/>
        </w:rPr>
      </w:pPr>
      <w:proofErr w:type="gramStart"/>
      <w:r w:rsidRPr="00AF349B">
        <w:rPr>
          <w:rFonts w:ascii="Palatino Linotype" w:hAnsi="Palatino Linotype"/>
          <w:color w:val="222222"/>
          <w:shd w:val="clear" w:color="auto" w:fill="FFFFFF"/>
        </w:rPr>
        <w:t>hooks</w:t>
      </w:r>
      <w:proofErr w:type="gramEnd"/>
      <w:r w:rsidRPr="00AF349B">
        <w:rPr>
          <w:rFonts w:ascii="Palatino Linotype" w:hAnsi="Palatino Linotype"/>
          <w:color w:val="222222"/>
          <w:shd w:val="clear" w:color="auto" w:fill="FFFFFF"/>
        </w:rPr>
        <w:t xml:space="preserve">, b. (1991). Theory as </w:t>
      </w:r>
      <w:proofErr w:type="spellStart"/>
      <w:r w:rsidRPr="00AF349B">
        <w:rPr>
          <w:rFonts w:ascii="Palatino Linotype" w:hAnsi="Palatino Linotype"/>
          <w:color w:val="222222"/>
          <w:shd w:val="clear" w:color="auto" w:fill="FFFFFF"/>
        </w:rPr>
        <w:t>liberatory</w:t>
      </w:r>
      <w:proofErr w:type="spellEnd"/>
      <w:r w:rsidRPr="00AF349B">
        <w:rPr>
          <w:rFonts w:ascii="Palatino Linotype" w:hAnsi="Palatino Linotype"/>
          <w:color w:val="222222"/>
          <w:shd w:val="clear" w:color="auto" w:fill="FFFFFF"/>
        </w:rPr>
        <w:t xml:space="preserve"> practice. </w:t>
      </w:r>
      <w:r w:rsidRPr="00AF349B">
        <w:rPr>
          <w:rFonts w:ascii="Palatino Linotype" w:hAnsi="Palatino Linotype"/>
          <w:i/>
          <w:color w:val="222222"/>
          <w:shd w:val="clear" w:color="auto" w:fill="FFFFFF"/>
        </w:rPr>
        <w:t>Yale Journal of Law and Feminism, 4</w:t>
      </w:r>
      <w:r w:rsidRPr="00AF349B">
        <w:rPr>
          <w:rFonts w:ascii="Palatino Linotype" w:hAnsi="Palatino Linotype"/>
          <w:color w:val="222222"/>
          <w:shd w:val="clear" w:color="auto" w:fill="FFFFFF"/>
        </w:rPr>
        <w:t>(1), 1-</w:t>
      </w:r>
    </w:p>
    <w:p w:rsidR="005D738D" w:rsidRPr="00AF349B" w:rsidRDefault="005D738D" w:rsidP="00D907A4">
      <w:pPr>
        <w:ind w:firstLine="720"/>
        <w:rPr>
          <w:rFonts w:ascii="Palatino Linotype" w:hAnsi="Palatino Linotype"/>
          <w:color w:val="222222"/>
          <w:shd w:val="clear" w:color="auto" w:fill="FFFFFF"/>
        </w:rPr>
      </w:pPr>
      <w:r w:rsidRPr="00AF349B">
        <w:rPr>
          <w:rFonts w:ascii="Palatino Linotype" w:hAnsi="Palatino Linotype"/>
          <w:color w:val="222222"/>
          <w:shd w:val="clear" w:color="auto" w:fill="FFFFFF"/>
        </w:rPr>
        <w:t>12.</w:t>
      </w:r>
    </w:p>
    <w:p w:rsidR="00D907A4" w:rsidRDefault="00897682" w:rsidP="00AF349B">
      <w:pPr>
        <w:rPr>
          <w:rFonts w:ascii="Palatino Linotype" w:hAnsi="Palatino Linotype"/>
          <w:color w:val="222222"/>
          <w:shd w:val="clear" w:color="auto" w:fill="FFFFFF"/>
        </w:rPr>
      </w:pPr>
      <w:r w:rsidRPr="00AF349B">
        <w:rPr>
          <w:rFonts w:ascii="Palatino Linotype" w:hAnsi="Palatino Linotype"/>
          <w:color w:val="222222"/>
          <w:shd w:val="clear" w:color="auto" w:fill="FFFFFF"/>
        </w:rPr>
        <w:t>Lorde, G. A. (1984). The master’s tools will never dismantle the master’s house. In A</w:t>
      </w:r>
      <w:r w:rsidR="00201051" w:rsidRPr="00AF349B">
        <w:rPr>
          <w:rFonts w:ascii="Palatino Linotype" w:hAnsi="Palatino Linotype"/>
          <w:color w:val="222222"/>
          <w:shd w:val="clear" w:color="auto" w:fill="FFFFFF"/>
        </w:rPr>
        <w:t>.</w:t>
      </w:r>
      <w:r w:rsidRPr="00AF349B">
        <w:rPr>
          <w:rFonts w:ascii="Palatino Linotype" w:hAnsi="Palatino Linotype"/>
          <w:color w:val="222222"/>
          <w:shd w:val="clear" w:color="auto" w:fill="FFFFFF"/>
        </w:rPr>
        <w:t xml:space="preserve"> </w:t>
      </w:r>
    </w:p>
    <w:p w:rsidR="00897682" w:rsidRPr="00AF349B" w:rsidRDefault="00897682" w:rsidP="00D907A4">
      <w:pPr>
        <w:ind w:left="720"/>
        <w:rPr>
          <w:rFonts w:ascii="Palatino Linotype" w:hAnsi="Palatino Linotype"/>
          <w:color w:val="222222"/>
          <w:shd w:val="clear" w:color="auto" w:fill="FFFFFF"/>
        </w:rPr>
      </w:pPr>
      <w:r w:rsidRPr="00AF349B">
        <w:rPr>
          <w:rFonts w:ascii="Palatino Linotype" w:hAnsi="Palatino Linotype"/>
          <w:color w:val="222222"/>
          <w:shd w:val="clear" w:color="auto" w:fill="FFFFFF"/>
        </w:rPr>
        <w:t>Lorde</w:t>
      </w:r>
      <w:r w:rsidR="00201051" w:rsidRPr="00AF349B">
        <w:rPr>
          <w:rFonts w:ascii="Palatino Linotype" w:hAnsi="Palatino Linotype"/>
          <w:color w:val="222222"/>
          <w:shd w:val="clear" w:color="auto" w:fill="FFFFFF"/>
        </w:rPr>
        <w:t>’s</w:t>
      </w:r>
      <w:r w:rsidRPr="00AF349B">
        <w:rPr>
          <w:rFonts w:ascii="Palatino Linotype" w:hAnsi="Palatino Linotype"/>
          <w:color w:val="222222"/>
          <w:shd w:val="clear" w:color="auto" w:fill="FFFFFF"/>
        </w:rPr>
        <w:t xml:space="preserve"> </w:t>
      </w:r>
      <w:r w:rsidRPr="00AF349B">
        <w:rPr>
          <w:rFonts w:ascii="Palatino Linotype" w:hAnsi="Palatino Linotype"/>
          <w:i/>
          <w:color w:val="222222"/>
          <w:shd w:val="clear" w:color="auto" w:fill="FFFFFF"/>
        </w:rPr>
        <w:t xml:space="preserve">Sister </w:t>
      </w:r>
      <w:proofErr w:type="gramStart"/>
      <w:r w:rsidRPr="00AF349B">
        <w:rPr>
          <w:rFonts w:ascii="Palatino Linotype" w:hAnsi="Palatino Linotype"/>
          <w:i/>
          <w:color w:val="222222"/>
          <w:shd w:val="clear" w:color="auto" w:fill="FFFFFF"/>
        </w:rPr>
        <w:t>outsider</w:t>
      </w:r>
      <w:proofErr w:type="gramEnd"/>
      <w:r w:rsidRPr="00AF349B">
        <w:rPr>
          <w:rFonts w:ascii="Palatino Linotype" w:hAnsi="Palatino Linotype"/>
          <w:i/>
          <w:color w:val="222222"/>
          <w:shd w:val="clear" w:color="auto" w:fill="FFFFFF"/>
        </w:rPr>
        <w:t>: Essays and speeches</w:t>
      </w:r>
      <w:r w:rsidRPr="00AF349B">
        <w:rPr>
          <w:rFonts w:ascii="Palatino Linotype" w:hAnsi="Palatino Linotype"/>
          <w:color w:val="222222"/>
          <w:shd w:val="clear" w:color="auto" w:fill="FFFFFF"/>
        </w:rPr>
        <w:t xml:space="preserve"> (pp. 110-113). Berkeley, CA: The Crossing Press.</w:t>
      </w:r>
    </w:p>
    <w:p w:rsidR="00897682" w:rsidRPr="00AF349B" w:rsidRDefault="00897682" w:rsidP="00AF349B">
      <w:pPr>
        <w:rPr>
          <w:rFonts w:ascii="Palatino Linotype" w:hAnsi="Palatino Linotype"/>
          <w:color w:val="222222"/>
          <w:shd w:val="clear" w:color="auto" w:fill="FFFFFF"/>
        </w:rPr>
      </w:pPr>
    </w:p>
    <w:p w:rsidR="00AB6D67" w:rsidRDefault="00AB6D67" w:rsidP="00AF349B">
      <w:pPr>
        <w:rPr>
          <w:rFonts w:ascii="Palatino Linotype" w:hAnsi="Palatino Linotype"/>
          <w:b/>
        </w:rPr>
      </w:pPr>
    </w:p>
    <w:p w:rsidR="008C42AA" w:rsidRPr="00AF349B" w:rsidRDefault="000C10A8" w:rsidP="00AF349B">
      <w:pPr>
        <w:rPr>
          <w:rFonts w:ascii="Palatino Linotype" w:hAnsi="Palatino Linotype"/>
          <w:b/>
        </w:rPr>
      </w:pPr>
      <w:bookmarkStart w:id="0" w:name="_GoBack"/>
      <w:bookmarkEnd w:id="0"/>
      <w:r w:rsidRPr="00AF349B">
        <w:rPr>
          <w:rFonts w:ascii="Palatino Linotype" w:hAnsi="Palatino Linotype"/>
          <w:b/>
        </w:rPr>
        <w:lastRenderedPageBreak/>
        <w:t xml:space="preserve">Theory </w:t>
      </w:r>
      <w:r w:rsidR="000D325F" w:rsidRPr="00AF349B">
        <w:rPr>
          <w:rFonts w:ascii="Palatino Linotype" w:hAnsi="Palatino Linotype"/>
          <w:b/>
        </w:rPr>
        <w:t>in Action. Theory as Activism.</w:t>
      </w:r>
    </w:p>
    <w:p w:rsidR="00D907A4" w:rsidRDefault="000C10A8" w:rsidP="00D907A4">
      <w:pPr>
        <w:rPr>
          <w:rFonts w:ascii="Palatino Linotype" w:hAnsi="Palatino Linotype"/>
        </w:rPr>
      </w:pPr>
      <w:r w:rsidRPr="00AF349B">
        <w:rPr>
          <w:rFonts w:ascii="Palatino Linotype" w:hAnsi="Palatino Linotype"/>
        </w:rPr>
        <w:t xml:space="preserve">Belknap, J. (2015). Activist criminology: Criminologists’ responsibility to advocate for </w:t>
      </w:r>
    </w:p>
    <w:p w:rsidR="000C10A8" w:rsidRPr="00AF349B" w:rsidRDefault="000C10A8" w:rsidP="00D907A4">
      <w:pPr>
        <w:ind w:firstLine="720"/>
        <w:rPr>
          <w:rFonts w:ascii="Palatino Linotype" w:hAnsi="Palatino Linotype"/>
        </w:rPr>
      </w:pPr>
      <w:proofErr w:type="gramStart"/>
      <w:r w:rsidRPr="00AF349B">
        <w:rPr>
          <w:rFonts w:ascii="Palatino Linotype" w:hAnsi="Palatino Linotype"/>
        </w:rPr>
        <w:t>social</w:t>
      </w:r>
      <w:proofErr w:type="gramEnd"/>
      <w:r w:rsidRPr="00AF349B">
        <w:rPr>
          <w:rFonts w:ascii="Palatino Linotype" w:hAnsi="Palatino Linotype"/>
        </w:rPr>
        <w:t xml:space="preserve"> and legal justice. </w:t>
      </w:r>
      <w:r w:rsidRPr="00AF349B">
        <w:rPr>
          <w:rFonts w:ascii="Palatino Linotype" w:hAnsi="Palatino Linotype"/>
          <w:i/>
        </w:rPr>
        <w:t>Criminology, 53(</w:t>
      </w:r>
      <w:r w:rsidRPr="00AF349B">
        <w:rPr>
          <w:rFonts w:ascii="Palatino Linotype" w:hAnsi="Palatino Linotype"/>
        </w:rPr>
        <w:t>1), 1-22.</w:t>
      </w:r>
    </w:p>
    <w:p w:rsidR="00D907A4" w:rsidRDefault="000C10A8" w:rsidP="00AF349B">
      <w:pPr>
        <w:rPr>
          <w:rFonts w:ascii="Palatino Linotype" w:hAnsi="Palatino Linotype"/>
        </w:rPr>
      </w:pPr>
      <w:r w:rsidRPr="00AF349B">
        <w:rPr>
          <w:rFonts w:ascii="Palatino Linotype" w:hAnsi="Palatino Linotype"/>
        </w:rPr>
        <w:t xml:space="preserve">Arrigo, B. A. (2016). Critical criminology as academic activism: On praxis and </w:t>
      </w:r>
    </w:p>
    <w:p w:rsidR="000C10A8" w:rsidRPr="00AF349B" w:rsidRDefault="000C10A8" w:rsidP="00D907A4">
      <w:pPr>
        <w:ind w:firstLine="720"/>
        <w:rPr>
          <w:rFonts w:ascii="Palatino Linotype" w:hAnsi="Palatino Linotype"/>
        </w:rPr>
      </w:pPr>
      <w:proofErr w:type="gramStart"/>
      <w:r w:rsidRPr="00AF349B">
        <w:rPr>
          <w:rFonts w:ascii="Palatino Linotype" w:hAnsi="Palatino Linotype"/>
        </w:rPr>
        <w:t>pedagogy</w:t>
      </w:r>
      <w:proofErr w:type="gramEnd"/>
      <w:r w:rsidRPr="00AF349B">
        <w:rPr>
          <w:rFonts w:ascii="Palatino Linotype" w:hAnsi="Palatino Linotype"/>
        </w:rPr>
        <w:t xml:space="preserve">, resistance and revolution. </w:t>
      </w:r>
      <w:r w:rsidRPr="00AF349B">
        <w:rPr>
          <w:rFonts w:ascii="Palatino Linotype" w:hAnsi="Palatino Linotype"/>
          <w:i/>
        </w:rPr>
        <w:t>Critical Criminology, 24</w:t>
      </w:r>
      <w:r w:rsidRPr="00AF349B">
        <w:rPr>
          <w:rFonts w:ascii="Palatino Linotype" w:hAnsi="Palatino Linotype"/>
        </w:rPr>
        <w:t>(4), 469-471.</w:t>
      </w:r>
    </w:p>
    <w:p w:rsidR="00D907A4" w:rsidRDefault="00F81CE6" w:rsidP="00D907A4">
      <w:pPr>
        <w:rPr>
          <w:rFonts w:ascii="Palatino Linotype" w:hAnsi="Palatino Linotype"/>
          <w:iCs/>
          <w:color w:val="222222"/>
        </w:rPr>
      </w:pPr>
      <w:r w:rsidRPr="00AF349B">
        <w:rPr>
          <w:rFonts w:ascii="Palatino Linotype" w:hAnsi="Palatino Linotype"/>
          <w:iCs/>
          <w:color w:val="222222"/>
        </w:rPr>
        <w:t xml:space="preserve">Massey, D. S. (2009). Racial formation in theory and practice: The case of Mexicans in </w:t>
      </w:r>
    </w:p>
    <w:p w:rsidR="00F81CE6" w:rsidRPr="00AF349B" w:rsidRDefault="00F81CE6" w:rsidP="00D907A4">
      <w:pPr>
        <w:ind w:firstLine="720"/>
        <w:rPr>
          <w:rFonts w:ascii="Palatino Linotype" w:hAnsi="Palatino Linotype"/>
          <w:iCs/>
          <w:color w:val="222222"/>
        </w:rPr>
      </w:pPr>
      <w:proofErr w:type="gramStart"/>
      <w:r w:rsidRPr="00AF349B">
        <w:rPr>
          <w:rFonts w:ascii="Palatino Linotype" w:hAnsi="Palatino Linotype"/>
          <w:iCs/>
          <w:color w:val="222222"/>
        </w:rPr>
        <w:t>the</w:t>
      </w:r>
      <w:proofErr w:type="gramEnd"/>
      <w:r w:rsidRPr="00AF349B">
        <w:rPr>
          <w:rFonts w:ascii="Palatino Linotype" w:hAnsi="Palatino Linotype"/>
          <w:iCs/>
          <w:color w:val="222222"/>
        </w:rPr>
        <w:t xml:space="preserve"> United States. Race and social problems, 1(1), 12-26.</w:t>
      </w:r>
    </w:p>
    <w:p w:rsidR="00D907A4" w:rsidRDefault="006B43C0" w:rsidP="00D907A4">
      <w:pPr>
        <w:rPr>
          <w:rFonts w:ascii="Palatino Linotype" w:hAnsi="Palatino Linotype"/>
        </w:rPr>
      </w:pPr>
      <w:proofErr w:type="spellStart"/>
      <w:r w:rsidRPr="00AF349B">
        <w:rPr>
          <w:rFonts w:ascii="Palatino Linotype" w:hAnsi="Palatino Linotype"/>
        </w:rPr>
        <w:t>Aresti</w:t>
      </w:r>
      <w:proofErr w:type="spellEnd"/>
      <w:r w:rsidRPr="00AF349B">
        <w:rPr>
          <w:rFonts w:ascii="Palatino Linotype" w:hAnsi="Palatino Linotype"/>
        </w:rPr>
        <w:t xml:space="preserve">, A., &amp; </w:t>
      </w:r>
      <w:proofErr w:type="spellStart"/>
      <w:r w:rsidRPr="00AF349B">
        <w:rPr>
          <w:rFonts w:ascii="Palatino Linotype" w:hAnsi="Palatino Linotype"/>
        </w:rPr>
        <w:t>Darke</w:t>
      </w:r>
      <w:proofErr w:type="spellEnd"/>
      <w:r w:rsidRPr="00AF349B">
        <w:rPr>
          <w:rFonts w:ascii="Palatino Linotype" w:hAnsi="Palatino Linotype"/>
        </w:rPr>
        <w:t xml:space="preserve">, S. (2016). Practicing convict criminology: Lessons learned from </w:t>
      </w:r>
    </w:p>
    <w:p w:rsidR="006B43C0" w:rsidRPr="00AF349B" w:rsidRDefault="006B43C0" w:rsidP="00D907A4">
      <w:pPr>
        <w:ind w:firstLine="720"/>
        <w:rPr>
          <w:rFonts w:ascii="Palatino Linotype" w:hAnsi="Palatino Linotype"/>
        </w:rPr>
      </w:pPr>
      <w:r w:rsidRPr="00AF349B">
        <w:rPr>
          <w:rFonts w:ascii="Palatino Linotype" w:hAnsi="Palatino Linotype"/>
        </w:rPr>
        <w:t>British academic activism. </w:t>
      </w:r>
      <w:r w:rsidRPr="00AF349B">
        <w:rPr>
          <w:rFonts w:ascii="Palatino Linotype" w:hAnsi="Palatino Linotype"/>
          <w:i/>
          <w:iCs/>
        </w:rPr>
        <w:t>Critical Criminology</w:t>
      </w:r>
      <w:r w:rsidRPr="00AF349B">
        <w:rPr>
          <w:rFonts w:ascii="Palatino Linotype" w:hAnsi="Palatino Linotype"/>
        </w:rPr>
        <w:t>, </w:t>
      </w:r>
      <w:r w:rsidRPr="00AF349B">
        <w:rPr>
          <w:rFonts w:ascii="Palatino Linotype" w:hAnsi="Palatino Linotype"/>
          <w:i/>
          <w:iCs/>
        </w:rPr>
        <w:t>24</w:t>
      </w:r>
      <w:r w:rsidRPr="00AF349B">
        <w:rPr>
          <w:rFonts w:ascii="Palatino Linotype" w:hAnsi="Palatino Linotype"/>
        </w:rPr>
        <w:t>(4), 533-547.</w:t>
      </w:r>
    </w:p>
    <w:p w:rsidR="00E8528F" w:rsidRPr="00AF349B" w:rsidRDefault="00E8528F" w:rsidP="00AF349B">
      <w:pPr>
        <w:rPr>
          <w:rFonts w:ascii="Palatino Linotype" w:hAnsi="Palatino Linotype"/>
        </w:rPr>
      </w:pPr>
      <w:r w:rsidRPr="00AF349B">
        <w:rPr>
          <w:rFonts w:ascii="Palatino Linotype" w:hAnsi="Palatino Linotype"/>
        </w:rPr>
        <w:t>Ball, M. (2016). Queer criminology as activism. </w:t>
      </w:r>
      <w:r w:rsidRPr="00AF349B">
        <w:rPr>
          <w:rFonts w:ascii="Palatino Linotype" w:hAnsi="Palatino Linotype"/>
          <w:i/>
          <w:iCs/>
        </w:rPr>
        <w:t>Critical Criminology</w:t>
      </w:r>
      <w:r w:rsidRPr="00AF349B">
        <w:rPr>
          <w:rFonts w:ascii="Palatino Linotype" w:hAnsi="Palatino Linotype"/>
        </w:rPr>
        <w:t>, </w:t>
      </w:r>
      <w:r w:rsidRPr="00AF349B">
        <w:rPr>
          <w:rFonts w:ascii="Palatino Linotype" w:hAnsi="Palatino Linotype"/>
          <w:i/>
          <w:iCs/>
        </w:rPr>
        <w:t>24</w:t>
      </w:r>
      <w:r w:rsidRPr="00AF349B">
        <w:rPr>
          <w:rFonts w:ascii="Palatino Linotype" w:hAnsi="Palatino Linotype"/>
        </w:rPr>
        <w:t>(4), 473-487.</w:t>
      </w:r>
    </w:p>
    <w:p w:rsidR="00D907A4" w:rsidRDefault="006B43C0" w:rsidP="00D907A4">
      <w:pPr>
        <w:rPr>
          <w:rFonts w:ascii="Palatino Linotype" w:hAnsi="Palatino Linotype"/>
        </w:rPr>
      </w:pPr>
      <w:proofErr w:type="spellStart"/>
      <w:r w:rsidRPr="00AF349B">
        <w:rPr>
          <w:rFonts w:ascii="Palatino Linotype" w:hAnsi="Palatino Linotype"/>
        </w:rPr>
        <w:t>Goyes</w:t>
      </w:r>
      <w:proofErr w:type="spellEnd"/>
      <w:r w:rsidRPr="00AF349B">
        <w:rPr>
          <w:rFonts w:ascii="Palatino Linotype" w:hAnsi="Palatino Linotype"/>
        </w:rPr>
        <w:t xml:space="preserve">, D. R. (2016). Green activist criminology and the epistemologies of the </w:t>
      </w:r>
    </w:p>
    <w:p w:rsidR="006B43C0" w:rsidRPr="00D907A4" w:rsidRDefault="006B43C0" w:rsidP="00D907A4">
      <w:pPr>
        <w:ind w:firstLine="720"/>
        <w:rPr>
          <w:rFonts w:ascii="Palatino Linotype" w:hAnsi="Palatino Linotype"/>
          <w:i/>
          <w:iCs/>
        </w:rPr>
      </w:pPr>
      <w:r w:rsidRPr="00AF349B">
        <w:rPr>
          <w:rFonts w:ascii="Palatino Linotype" w:hAnsi="Palatino Linotype"/>
        </w:rPr>
        <w:t>South. </w:t>
      </w:r>
      <w:r w:rsidRPr="00AF349B">
        <w:rPr>
          <w:rFonts w:ascii="Palatino Linotype" w:hAnsi="Palatino Linotype"/>
          <w:i/>
          <w:iCs/>
        </w:rPr>
        <w:t>Critical Criminology</w:t>
      </w:r>
      <w:r w:rsidRPr="00AF349B">
        <w:rPr>
          <w:rFonts w:ascii="Palatino Linotype" w:hAnsi="Palatino Linotype"/>
        </w:rPr>
        <w:t>, </w:t>
      </w:r>
      <w:r w:rsidRPr="00AF349B">
        <w:rPr>
          <w:rFonts w:ascii="Palatino Linotype" w:hAnsi="Palatino Linotype"/>
          <w:i/>
          <w:iCs/>
        </w:rPr>
        <w:t>24</w:t>
      </w:r>
      <w:r w:rsidRPr="00AF349B">
        <w:rPr>
          <w:rFonts w:ascii="Palatino Linotype" w:hAnsi="Palatino Linotype"/>
        </w:rPr>
        <w:t>(4), 503-518.</w:t>
      </w:r>
    </w:p>
    <w:p w:rsidR="00D907A4" w:rsidRDefault="006B43C0" w:rsidP="00AF349B">
      <w:pPr>
        <w:rPr>
          <w:rFonts w:ascii="Palatino Linotype" w:hAnsi="Palatino Linotype"/>
        </w:rPr>
      </w:pPr>
      <w:r w:rsidRPr="00AF349B">
        <w:rPr>
          <w:rFonts w:ascii="Palatino Linotype" w:hAnsi="Palatino Linotype"/>
        </w:rPr>
        <w:t xml:space="preserve">Love, S. R. (2008). Keeping it real: Connecting feminist criminology and activism </w:t>
      </w:r>
    </w:p>
    <w:p w:rsidR="00E06195" w:rsidRDefault="006B43C0" w:rsidP="00D907A4">
      <w:pPr>
        <w:ind w:firstLine="720"/>
        <w:rPr>
          <w:rFonts w:ascii="Palatino Linotype" w:hAnsi="Palatino Linotype"/>
        </w:rPr>
      </w:pPr>
      <w:proofErr w:type="spellStart"/>
      <w:proofErr w:type="gramStart"/>
      <w:r w:rsidRPr="00AF349B">
        <w:rPr>
          <w:rFonts w:ascii="Palatino Linotype" w:hAnsi="Palatino Linotype"/>
        </w:rPr>
        <w:t>hrough</w:t>
      </w:r>
      <w:proofErr w:type="spellEnd"/>
      <w:proofErr w:type="gramEnd"/>
      <w:r w:rsidRPr="00AF349B">
        <w:rPr>
          <w:rFonts w:ascii="Palatino Linotype" w:hAnsi="Palatino Linotype"/>
        </w:rPr>
        <w:t xml:space="preserve"> service learning. </w:t>
      </w:r>
      <w:r w:rsidR="00F81CE6" w:rsidRPr="00AF349B">
        <w:rPr>
          <w:rFonts w:ascii="Palatino Linotype" w:hAnsi="Palatino Linotype"/>
          <w:i/>
          <w:iCs/>
        </w:rPr>
        <w:t>Feminist C</w:t>
      </w:r>
      <w:r w:rsidRPr="00AF349B">
        <w:rPr>
          <w:rFonts w:ascii="Palatino Linotype" w:hAnsi="Palatino Linotype"/>
          <w:i/>
          <w:iCs/>
        </w:rPr>
        <w:t>riminology</w:t>
      </w:r>
      <w:r w:rsidRPr="00AF349B">
        <w:rPr>
          <w:rFonts w:ascii="Palatino Linotype" w:hAnsi="Palatino Linotype"/>
        </w:rPr>
        <w:t>, </w:t>
      </w:r>
      <w:r w:rsidRPr="00AF349B">
        <w:rPr>
          <w:rFonts w:ascii="Palatino Linotype" w:hAnsi="Palatino Linotype"/>
          <w:i/>
          <w:iCs/>
        </w:rPr>
        <w:t>3</w:t>
      </w:r>
      <w:r w:rsidRPr="00AF349B">
        <w:rPr>
          <w:rFonts w:ascii="Palatino Linotype" w:hAnsi="Palatino Linotype"/>
        </w:rPr>
        <w:t>(4), 303-318.</w:t>
      </w:r>
    </w:p>
    <w:p w:rsidR="00A21E32" w:rsidRDefault="00A21E32" w:rsidP="00A21E32">
      <w:pPr>
        <w:rPr>
          <w:rFonts w:ascii="Palatino Linotype" w:hAnsi="Palatino Linotype"/>
        </w:rPr>
      </w:pPr>
    </w:p>
    <w:p w:rsidR="00A21E32" w:rsidRDefault="00A21E32" w:rsidP="00A21E32">
      <w:pPr>
        <w:rPr>
          <w:rFonts w:ascii="Palatino Linotype" w:hAnsi="Palatino Linotype"/>
          <w:b/>
        </w:rPr>
      </w:pPr>
      <w:r>
        <w:rPr>
          <w:rFonts w:ascii="Palatino Linotype" w:hAnsi="Palatino Linotype"/>
          <w:b/>
        </w:rPr>
        <w:t xml:space="preserve">Teaching to Transgress: </w:t>
      </w:r>
      <w:r>
        <w:rPr>
          <w:rFonts w:ascii="Palatino Linotype" w:hAnsi="Palatino Linotype"/>
          <w:b/>
        </w:rPr>
        <w:t>Selected books by</w:t>
      </w:r>
      <w:r>
        <w:rPr>
          <w:rFonts w:ascii="Palatino Linotype" w:hAnsi="Palatino Linotype"/>
          <w:b/>
        </w:rPr>
        <w:t xml:space="preserve"> bell hooks</w:t>
      </w:r>
    </w:p>
    <w:p w:rsidR="00A21E32" w:rsidRDefault="00A21E32" w:rsidP="00A21E32">
      <w:pPr>
        <w:rPr>
          <w:rFonts w:ascii="Palatino Linotype" w:hAnsi="Palatino Linotype"/>
        </w:rPr>
      </w:pPr>
      <w:proofErr w:type="gramStart"/>
      <w:r>
        <w:rPr>
          <w:rFonts w:ascii="Palatino Linotype" w:hAnsi="Palatino Linotype"/>
        </w:rPr>
        <w:t>hooks</w:t>
      </w:r>
      <w:proofErr w:type="gramEnd"/>
      <w:r>
        <w:rPr>
          <w:rFonts w:ascii="Palatino Linotype" w:hAnsi="Palatino Linotype"/>
        </w:rPr>
        <w:t>, b</w:t>
      </w:r>
      <w:r w:rsidRPr="00162AD7">
        <w:rPr>
          <w:rFonts w:ascii="Palatino Linotype" w:hAnsi="Palatino Linotype"/>
        </w:rPr>
        <w:t xml:space="preserve">. (2014). </w:t>
      </w:r>
      <w:r w:rsidRPr="00162AD7">
        <w:rPr>
          <w:rFonts w:ascii="Palatino Linotype" w:hAnsi="Palatino Linotype"/>
          <w:i/>
        </w:rPr>
        <w:t>Teaching to transgress</w:t>
      </w:r>
      <w:r>
        <w:rPr>
          <w:rFonts w:ascii="Palatino Linotype" w:hAnsi="Palatino Linotype"/>
          <w:i/>
        </w:rPr>
        <w:t>: Education as the practice of freedom</w:t>
      </w:r>
      <w:r w:rsidRPr="00162AD7">
        <w:rPr>
          <w:rFonts w:ascii="Palatino Linotype" w:hAnsi="Palatino Linotype"/>
          <w:i/>
        </w:rPr>
        <w:t>.</w:t>
      </w:r>
      <w:r w:rsidRPr="00162AD7">
        <w:rPr>
          <w:rFonts w:ascii="Palatino Linotype" w:hAnsi="Palatino Linotype"/>
        </w:rPr>
        <w:t xml:space="preserve"> </w:t>
      </w:r>
      <w:r>
        <w:rPr>
          <w:rFonts w:ascii="Palatino Linotype" w:hAnsi="Palatino Linotype"/>
        </w:rPr>
        <w:t xml:space="preserve">New York, NY: </w:t>
      </w:r>
    </w:p>
    <w:p w:rsidR="00A21E32" w:rsidRPr="00162AD7" w:rsidRDefault="00A21E32" w:rsidP="00A21E32">
      <w:pPr>
        <w:ind w:firstLine="720"/>
        <w:rPr>
          <w:rFonts w:ascii="Palatino Linotype" w:hAnsi="Palatino Linotype"/>
        </w:rPr>
      </w:pPr>
      <w:r w:rsidRPr="00162AD7">
        <w:rPr>
          <w:rFonts w:ascii="Palatino Linotype" w:hAnsi="Palatino Linotype"/>
        </w:rPr>
        <w:t>Routledge.</w:t>
      </w:r>
    </w:p>
    <w:p w:rsidR="00A21E32" w:rsidRDefault="00A21E32" w:rsidP="00A21E32">
      <w:pPr>
        <w:rPr>
          <w:rFonts w:ascii="Palatino Linotype" w:hAnsi="Palatino Linotype"/>
        </w:rPr>
      </w:pPr>
      <w:proofErr w:type="gramStart"/>
      <w:r>
        <w:rPr>
          <w:rFonts w:ascii="Palatino Linotype" w:hAnsi="Palatino Linotype"/>
        </w:rPr>
        <w:t>hooks</w:t>
      </w:r>
      <w:proofErr w:type="gramEnd"/>
      <w:r>
        <w:rPr>
          <w:rFonts w:ascii="Palatino Linotype" w:hAnsi="Palatino Linotype"/>
        </w:rPr>
        <w:t>, b</w:t>
      </w:r>
      <w:r w:rsidRPr="00162AD7">
        <w:rPr>
          <w:rFonts w:ascii="Palatino Linotype" w:hAnsi="Palatino Linotype"/>
        </w:rPr>
        <w:t xml:space="preserve">. (2014). </w:t>
      </w:r>
      <w:r w:rsidRPr="00162AD7">
        <w:rPr>
          <w:rFonts w:ascii="Palatino Linotype" w:hAnsi="Palatino Linotype"/>
          <w:i/>
        </w:rPr>
        <w:t xml:space="preserve">Teaching </w:t>
      </w:r>
      <w:r>
        <w:rPr>
          <w:rFonts w:ascii="Palatino Linotype" w:hAnsi="Palatino Linotype"/>
          <w:i/>
        </w:rPr>
        <w:t>community: A pedagogy of hope</w:t>
      </w:r>
      <w:r w:rsidRPr="00162AD7">
        <w:rPr>
          <w:rFonts w:ascii="Palatino Linotype" w:hAnsi="Palatino Linotype"/>
          <w:i/>
        </w:rPr>
        <w:t>.</w:t>
      </w:r>
      <w:r w:rsidRPr="00162AD7">
        <w:rPr>
          <w:rFonts w:ascii="Palatino Linotype" w:hAnsi="Palatino Linotype"/>
        </w:rPr>
        <w:t xml:space="preserve"> </w:t>
      </w:r>
      <w:r>
        <w:rPr>
          <w:rFonts w:ascii="Palatino Linotype" w:hAnsi="Palatino Linotype"/>
        </w:rPr>
        <w:t xml:space="preserve">New York, NY: </w:t>
      </w:r>
      <w:r w:rsidRPr="00162AD7">
        <w:rPr>
          <w:rFonts w:ascii="Palatino Linotype" w:hAnsi="Palatino Linotype"/>
        </w:rPr>
        <w:t>Routledge.</w:t>
      </w:r>
    </w:p>
    <w:p w:rsidR="00A21E32" w:rsidRDefault="00A21E32" w:rsidP="00A21E32">
      <w:pPr>
        <w:rPr>
          <w:rFonts w:ascii="Palatino Linotype" w:hAnsi="Palatino Linotype"/>
        </w:rPr>
      </w:pPr>
      <w:proofErr w:type="gramStart"/>
      <w:r>
        <w:rPr>
          <w:rFonts w:ascii="Palatino Linotype" w:hAnsi="Palatino Linotype"/>
        </w:rPr>
        <w:t>hooks</w:t>
      </w:r>
      <w:proofErr w:type="gramEnd"/>
      <w:r>
        <w:rPr>
          <w:rFonts w:ascii="Palatino Linotype" w:hAnsi="Palatino Linotype"/>
        </w:rPr>
        <w:t>, b</w:t>
      </w:r>
      <w:r w:rsidRPr="00162AD7">
        <w:rPr>
          <w:rFonts w:ascii="Palatino Linotype" w:hAnsi="Palatino Linotype"/>
        </w:rPr>
        <w:t xml:space="preserve">. (2014). </w:t>
      </w:r>
      <w:r w:rsidRPr="00162AD7">
        <w:rPr>
          <w:rFonts w:ascii="Palatino Linotype" w:hAnsi="Palatino Linotype"/>
          <w:i/>
        </w:rPr>
        <w:t xml:space="preserve">Teaching </w:t>
      </w:r>
      <w:r>
        <w:rPr>
          <w:rFonts w:ascii="Palatino Linotype" w:hAnsi="Palatino Linotype"/>
          <w:i/>
        </w:rPr>
        <w:t>critical thinking: Practical wisdom</w:t>
      </w:r>
      <w:r w:rsidRPr="00162AD7">
        <w:rPr>
          <w:rFonts w:ascii="Palatino Linotype" w:hAnsi="Palatino Linotype"/>
          <w:i/>
        </w:rPr>
        <w:t>.</w:t>
      </w:r>
      <w:r w:rsidRPr="00162AD7">
        <w:rPr>
          <w:rFonts w:ascii="Palatino Linotype" w:hAnsi="Palatino Linotype"/>
        </w:rPr>
        <w:t xml:space="preserve"> </w:t>
      </w:r>
      <w:r>
        <w:rPr>
          <w:rFonts w:ascii="Palatino Linotype" w:hAnsi="Palatino Linotype"/>
        </w:rPr>
        <w:t xml:space="preserve">New York, NY: </w:t>
      </w:r>
      <w:r w:rsidRPr="00162AD7">
        <w:rPr>
          <w:rFonts w:ascii="Palatino Linotype" w:hAnsi="Palatino Linotype"/>
        </w:rPr>
        <w:t>Routledge.</w:t>
      </w:r>
    </w:p>
    <w:p w:rsidR="00A21E32" w:rsidRDefault="00A21E32" w:rsidP="00A21E32">
      <w:pPr>
        <w:rPr>
          <w:rFonts w:ascii="Palatino Linotype" w:hAnsi="Palatino Linotype"/>
        </w:rPr>
      </w:pPr>
      <w:proofErr w:type="gramStart"/>
      <w:r>
        <w:rPr>
          <w:rFonts w:ascii="Palatino Linotype" w:hAnsi="Palatino Linotype"/>
        </w:rPr>
        <w:t>hooks</w:t>
      </w:r>
      <w:proofErr w:type="gramEnd"/>
      <w:r>
        <w:rPr>
          <w:rFonts w:ascii="Palatino Linotype" w:hAnsi="Palatino Linotype"/>
        </w:rPr>
        <w:t>, b</w:t>
      </w:r>
      <w:r w:rsidRPr="00162AD7">
        <w:rPr>
          <w:rFonts w:ascii="Palatino Linotype" w:hAnsi="Palatino Linotype"/>
        </w:rPr>
        <w:t xml:space="preserve">. (1989). </w:t>
      </w:r>
      <w:r w:rsidRPr="00A21E32">
        <w:rPr>
          <w:rFonts w:ascii="Palatino Linotype" w:hAnsi="Palatino Linotype"/>
          <w:i/>
        </w:rPr>
        <w:t>Talking back: Thinking feminist, thinking black.</w:t>
      </w:r>
      <w:r w:rsidRPr="00162AD7">
        <w:rPr>
          <w:rFonts w:ascii="Palatino Linotype" w:hAnsi="Palatino Linotype"/>
        </w:rPr>
        <w:t xml:space="preserve"> South End Press.</w:t>
      </w:r>
    </w:p>
    <w:p w:rsidR="00A21E32" w:rsidRDefault="00F866ED" w:rsidP="00A21E32">
      <w:pPr>
        <w:rPr>
          <w:rFonts w:ascii="Palatino Linotype" w:hAnsi="Palatino Linotype"/>
        </w:rPr>
      </w:pPr>
      <w:proofErr w:type="gramStart"/>
      <w:r>
        <w:rPr>
          <w:rFonts w:ascii="Palatino Linotype" w:hAnsi="Palatino Linotype"/>
        </w:rPr>
        <w:t>h</w:t>
      </w:r>
      <w:r w:rsidR="00A21E32" w:rsidRPr="00A21E32">
        <w:rPr>
          <w:rFonts w:ascii="Palatino Linotype" w:hAnsi="Palatino Linotype"/>
        </w:rPr>
        <w:t>ooks</w:t>
      </w:r>
      <w:proofErr w:type="gramEnd"/>
      <w:r w:rsidR="00A21E32">
        <w:rPr>
          <w:rFonts w:ascii="Palatino Linotype" w:hAnsi="Palatino Linotype"/>
        </w:rPr>
        <w:t>, b</w:t>
      </w:r>
      <w:r w:rsidR="00A21E32" w:rsidRPr="00A21E32">
        <w:rPr>
          <w:rFonts w:ascii="Palatino Linotype" w:hAnsi="Palatino Linotype"/>
        </w:rPr>
        <w:t xml:space="preserve">. (2013). </w:t>
      </w:r>
      <w:r w:rsidR="00A21E32" w:rsidRPr="00A21E32">
        <w:rPr>
          <w:rFonts w:ascii="Palatino Linotype" w:hAnsi="Palatino Linotype"/>
          <w:i/>
        </w:rPr>
        <w:t>Writing beyond race: Living theory and practice.</w:t>
      </w:r>
      <w:r w:rsidR="00A21E32" w:rsidRPr="00A21E32">
        <w:rPr>
          <w:rFonts w:ascii="Palatino Linotype" w:hAnsi="Palatino Linotype"/>
        </w:rPr>
        <w:t xml:space="preserve"> Routledge.</w:t>
      </w:r>
    </w:p>
    <w:p w:rsidR="00A21E32" w:rsidRDefault="00A21E32" w:rsidP="00A21E32">
      <w:pPr>
        <w:rPr>
          <w:rFonts w:ascii="Palatino Linotype" w:hAnsi="Palatino Linotype"/>
        </w:rPr>
      </w:pPr>
      <w:proofErr w:type="gramStart"/>
      <w:r>
        <w:rPr>
          <w:rFonts w:ascii="Palatino Linotype" w:hAnsi="Palatino Linotype"/>
        </w:rPr>
        <w:t>h</w:t>
      </w:r>
      <w:r w:rsidRPr="00A21E32">
        <w:rPr>
          <w:rFonts w:ascii="Palatino Linotype" w:hAnsi="Palatino Linotype"/>
        </w:rPr>
        <w:t>ooks</w:t>
      </w:r>
      <w:proofErr w:type="gramEnd"/>
      <w:r w:rsidRPr="00A21E32">
        <w:rPr>
          <w:rFonts w:ascii="Palatino Linotype" w:hAnsi="Palatino Linotype"/>
        </w:rPr>
        <w:t xml:space="preserve">, </w:t>
      </w:r>
      <w:r>
        <w:rPr>
          <w:rFonts w:ascii="Palatino Linotype" w:hAnsi="Palatino Linotype"/>
        </w:rPr>
        <w:t xml:space="preserve">bell. (2014). </w:t>
      </w:r>
      <w:r w:rsidRPr="00A21E32">
        <w:rPr>
          <w:rFonts w:ascii="Palatino Linotype" w:hAnsi="Palatino Linotype"/>
          <w:i/>
        </w:rPr>
        <w:t xml:space="preserve">Feminist theory: From margin to center </w:t>
      </w:r>
      <w:r w:rsidRPr="00A21E32">
        <w:rPr>
          <w:rFonts w:ascii="Palatino Linotype" w:hAnsi="Palatino Linotype"/>
        </w:rPr>
        <w:t xml:space="preserve">(3rd </w:t>
      </w:r>
      <w:proofErr w:type="gramStart"/>
      <w:r w:rsidRPr="00A21E32">
        <w:rPr>
          <w:rFonts w:ascii="Palatino Linotype" w:hAnsi="Palatino Linotype"/>
        </w:rPr>
        <w:t>ed</w:t>
      </w:r>
      <w:proofErr w:type="gramEnd"/>
      <w:r w:rsidRPr="00A21E32">
        <w:rPr>
          <w:rFonts w:ascii="Palatino Linotype" w:hAnsi="Palatino Linotype"/>
        </w:rPr>
        <w:t xml:space="preserve">.). Taylor and </w:t>
      </w:r>
    </w:p>
    <w:p w:rsidR="00A21E32" w:rsidRPr="00162AD7" w:rsidRDefault="00A21E32" w:rsidP="00A21E32">
      <w:pPr>
        <w:ind w:firstLine="720"/>
        <w:rPr>
          <w:rFonts w:ascii="Palatino Linotype" w:hAnsi="Palatino Linotype"/>
        </w:rPr>
      </w:pPr>
      <w:r w:rsidRPr="00A21E32">
        <w:rPr>
          <w:rFonts w:ascii="Palatino Linotype" w:hAnsi="Palatino Linotype"/>
        </w:rPr>
        <w:t>Francis.</w:t>
      </w:r>
    </w:p>
    <w:p w:rsidR="00A21E32" w:rsidRPr="00AF349B" w:rsidRDefault="00A21E32" w:rsidP="00A21E32">
      <w:pPr>
        <w:rPr>
          <w:rFonts w:ascii="Palatino Linotype" w:hAnsi="Palatino Linotype"/>
        </w:rPr>
      </w:pPr>
    </w:p>
    <w:sectPr w:rsidR="00A21E32" w:rsidRPr="00AF349B" w:rsidSect="00865537">
      <w:footerReference w:type="default" r:id="rId8"/>
      <w:headerReference w:type="first" r:id="rId9"/>
      <w:foot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0E" w:rsidRDefault="0011220E" w:rsidP="00FF3217">
      <w:r>
        <w:separator/>
      </w:r>
    </w:p>
  </w:endnote>
  <w:endnote w:type="continuationSeparator" w:id="0">
    <w:p w:rsidR="0011220E" w:rsidRDefault="0011220E" w:rsidP="00FF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85038"/>
      <w:docPartObj>
        <w:docPartGallery w:val="Page Numbers (Bottom of Page)"/>
        <w:docPartUnique/>
      </w:docPartObj>
    </w:sdtPr>
    <w:sdtEndPr>
      <w:rPr>
        <w:noProof/>
      </w:rPr>
    </w:sdtEndPr>
    <w:sdtContent>
      <w:p w:rsidR="00F81CE6" w:rsidRDefault="00F81CE6">
        <w:pPr>
          <w:pStyle w:val="Footer"/>
          <w:jc w:val="center"/>
        </w:pPr>
        <w:r>
          <w:fldChar w:fldCharType="begin"/>
        </w:r>
        <w:r>
          <w:instrText xml:space="preserve"> PAGE   \* MERGEFORMAT </w:instrText>
        </w:r>
        <w:r>
          <w:fldChar w:fldCharType="separate"/>
        </w:r>
        <w:r w:rsidR="00AB6D67">
          <w:rPr>
            <w:noProof/>
          </w:rPr>
          <w:t>5</w:t>
        </w:r>
        <w:r>
          <w:rPr>
            <w:noProof/>
          </w:rPr>
          <w:fldChar w:fldCharType="end"/>
        </w:r>
      </w:p>
    </w:sdtContent>
  </w:sdt>
  <w:p w:rsidR="00F81CE6" w:rsidRDefault="00F81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E6" w:rsidRDefault="00F81CE6" w:rsidP="004725D6">
    <w:pPr>
      <w:pStyle w:val="Footer"/>
    </w:pPr>
  </w:p>
  <w:p w:rsidR="00F81CE6" w:rsidRDefault="00F81CE6" w:rsidP="004725D6">
    <w:pPr>
      <w:pStyle w:val="Footer"/>
    </w:pPr>
  </w:p>
  <w:p w:rsidR="00F81CE6" w:rsidRDefault="00F81CE6" w:rsidP="0047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0E" w:rsidRDefault="0011220E" w:rsidP="00FF3217">
      <w:r>
        <w:separator/>
      </w:r>
    </w:p>
  </w:footnote>
  <w:footnote w:type="continuationSeparator" w:id="0">
    <w:p w:rsidR="0011220E" w:rsidRDefault="0011220E" w:rsidP="00FF3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E6" w:rsidRDefault="00F81CE6" w:rsidP="004127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9A2"/>
    <w:multiLevelType w:val="hybridMultilevel"/>
    <w:tmpl w:val="86FE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273"/>
    <w:multiLevelType w:val="hybridMultilevel"/>
    <w:tmpl w:val="B9D49872"/>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A5814"/>
    <w:multiLevelType w:val="hybridMultilevel"/>
    <w:tmpl w:val="83F6F23A"/>
    <w:lvl w:ilvl="0" w:tplc="C9460F74">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09BE7687"/>
    <w:multiLevelType w:val="hybridMultilevel"/>
    <w:tmpl w:val="222C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5572"/>
    <w:multiLevelType w:val="hybridMultilevel"/>
    <w:tmpl w:val="97A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21DF"/>
    <w:multiLevelType w:val="hybridMultilevel"/>
    <w:tmpl w:val="AD865C7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303BC"/>
    <w:multiLevelType w:val="hybridMultilevel"/>
    <w:tmpl w:val="C27EF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136D9"/>
    <w:multiLevelType w:val="hybridMultilevel"/>
    <w:tmpl w:val="962EF74E"/>
    <w:lvl w:ilvl="0" w:tplc="C9460F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A3BAB"/>
    <w:multiLevelType w:val="hybridMultilevel"/>
    <w:tmpl w:val="B510C038"/>
    <w:lvl w:ilvl="0" w:tplc="C9460F74">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0F9A3C8D"/>
    <w:multiLevelType w:val="hybridMultilevel"/>
    <w:tmpl w:val="4AB2E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52939"/>
    <w:multiLevelType w:val="hybridMultilevel"/>
    <w:tmpl w:val="EC866D2C"/>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04F2D"/>
    <w:multiLevelType w:val="hybridMultilevel"/>
    <w:tmpl w:val="95EE7682"/>
    <w:lvl w:ilvl="0" w:tplc="DFF0AC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B070E"/>
    <w:multiLevelType w:val="hybridMultilevel"/>
    <w:tmpl w:val="E9286B08"/>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0A5F"/>
    <w:multiLevelType w:val="hybridMultilevel"/>
    <w:tmpl w:val="709A4010"/>
    <w:lvl w:ilvl="0" w:tplc="F258CBD2">
      <w:start w:val="1"/>
      <w:numFmt w:val="decimal"/>
      <w:lvlText w:val="R%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3177131"/>
    <w:multiLevelType w:val="hybridMultilevel"/>
    <w:tmpl w:val="7A5A3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E7028"/>
    <w:multiLevelType w:val="hybridMultilevel"/>
    <w:tmpl w:val="DFEAC06C"/>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340E6"/>
    <w:multiLevelType w:val="hybridMultilevel"/>
    <w:tmpl w:val="F4A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E6A43"/>
    <w:multiLevelType w:val="hybridMultilevel"/>
    <w:tmpl w:val="222C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46BB6"/>
    <w:multiLevelType w:val="hybridMultilevel"/>
    <w:tmpl w:val="E1D6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21548"/>
    <w:multiLevelType w:val="hybridMultilevel"/>
    <w:tmpl w:val="7C64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60192"/>
    <w:multiLevelType w:val="hybridMultilevel"/>
    <w:tmpl w:val="F7309640"/>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C3EC9"/>
    <w:multiLevelType w:val="hybridMultilevel"/>
    <w:tmpl w:val="391C35FC"/>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773B7"/>
    <w:multiLevelType w:val="hybridMultilevel"/>
    <w:tmpl w:val="358A3FAE"/>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715154"/>
    <w:multiLevelType w:val="hybridMultilevel"/>
    <w:tmpl w:val="A5787274"/>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3710A"/>
    <w:multiLevelType w:val="hybridMultilevel"/>
    <w:tmpl w:val="BCD83B44"/>
    <w:lvl w:ilvl="0" w:tplc="C9460F74">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434D20E3"/>
    <w:multiLevelType w:val="hybridMultilevel"/>
    <w:tmpl w:val="85CC7A36"/>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74ACA"/>
    <w:multiLevelType w:val="hybridMultilevel"/>
    <w:tmpl w:val="1C22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225DB"/>
    <w:multiLevelType w:val="hybridMultilevel"/>
    <w:tmpl w:val="035C2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2A4F18"/>
    <w:multiLevelType w:val="hybridMultilevel"/>
    <w:tmpl w:val="3E547414"/>
    <w:lvl w:ilvl="0" w:tplc="78A6EE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4540A"/>
    <w:multiLevelType w:val="hybridMultilevel"/>
    <w:tmpl w:val="99B2EA92"/>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B3F63"/>
    <w:multiLevelType w:val="hybridMultilevel"/>
    <w:tmpl w:val="3310734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D2921"/>
    <w:multiLevelType w:val="hybridMultilevel"/>
    <w:tmpl w:val="3F287624"/>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43656"/>
    <w:multiLevelType w:val="hybridMultilevel"/>
    <w:tmpl w:val="7FB82A54"/>
    <w:lvl w:ilvl="0" w:tplc="C426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A44FE"/>
    <w:multiLevelType w:val="hybridMultilevel"/>
    <w:tmpl w:val="3BBE73C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76343"/>
    <w:multiLevelType w:val="hybridMultilevel"/>
    <w:tmpl w:val="187473E0"/>
    <w:lvl w:ilvl="0" w:tplc="2568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D5DBC"/>
    <w:multiLevelType w:val="hybridMultilevel"/>
    <w:tmpl w:val="8DA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246AA"/>
    <w:multiLevelType w:val="hybridMultilevel"/>
    <w:tmpl w:val="7FE64284"/>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645D8"/>
    <w:multiLevelType w:val="hybridMultilevel"/>
    <w:tmpl w:val="65446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7027BA"/>
    <w:multiLevelType w:val="hybridMultilevel"/>
    <w:tmpl w:val="BF247C96"/>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763BE"/>
    <w:multiLevelType w:val="hybridMultilevel"/>
    <w:tmpl w:val="69242A9A"/>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D4793"/>
    <w:multiLevelType w:val="hybridMultilevel"/>
    <w:tmpl w:val="162A8AB2"/>
    <w:lvl w:ilvl="0" w:tplc="C9460F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9F5C29"/>
    <w:multiLevelType w:val="hybridMultilevel"/>
    <w:tmpl w:val="6E9AA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41CC2"/>
    <w:multiLevelType w:val="hybridMultilevel"/>
    <w:tmpl w:val="A5B8118C"/>
    <w:lvl w:ilvl="0" w:tplc="5F4414F6">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76C231B2"/>
    <w:multiLevelType w:val="hybridMultilevel"/>
    <w:tmpl w:val="CDC81A3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651D6"/>
    <w:multiLevelType w:val="hybridMultilevel"/>
    <w:tmpl w:val="7B1A3AFC"/>
    <w:lvl w:ilvl="0" w:tplc="C946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7"/>
  </w:num>
  <w:num w:numId="4">
    <w:abstractNumId w:val="6"/>
  </w:num>
  <w:num w:numId="5">
    <w:abstractNumId w:val="9"/>
  </w:num>
  <w:num w:numId="6">
    <w:abstractNumId w:val="41"/>
  </w:num>
  <w:num w:numId="7">
    <w:abstractNumId w:val="7"/>
  </w:num>
  <w:num w:numId="8">
    <w:abstractNumId w:val="33"/>
  </w:num>
  <w:num w:numId="9">
    <w:abstractNumId w:val="22"/>
  </w:num>
  <w:num w:numId="10">
    <w:abstractNumId w:val="30"/>
  </w:num>
  <w:num w:numId="11">
    <w:abstractNumId w:val="5"/>
  </w:num>
  <w:num w:numId="12">
    <w:abstractNumId w:val="43"/>
  </w:num>
  <w:num w:numId="13">
    <w:abstractNumId w:val="14"/>
  </w:num>
  <w:num w:numId="14">
    <w:abstractNumId w:val="34"/>
  </w:num>
  <w:num w:numId="15">
    <w:abstractNumId w:val="32"/>
  </w:num>
  <w:num w:numId="16">
    <w:abstractNumId w:val="26"/>
  </w:num>
  <w:num w:numId="17">
    <w:abstractNumId w:val="4"/>
  </w:num>
  <w:num w:numId="18">
    <w:abstractNumId w:val="11"/>
  </w:num>
  <w:num w:numId="19">
    <w:abstractNumId w:val="42"/>
  </w:num>
  <w:num w:numId="20">
    <w:abstractNumId w:val="0"/>
  </w:num>
  <w:num w:numId="21">
    <w:abstractNumId w:val="29"/>
  </w:num>
  <w:num w:numId="22">
    <w:abstractNumId w:val="21"/>
  </w:num>
  <w:num w:numId="23">
    <w:abstractNumId w:val="12"/>
  </w:num>
  <w:num w:numId="24">
    <w:abstractNumId w:val="10"/>
  </w:num>
  <w:num w:numId="25">
    <w:abstractNumId w:val="20"/>
  </w:num>
  <w:num w:numId="26">
    <w:abstractNumId w:val="36"/>
  </w:num>
  <w:num w:numId="27">
    <w:abstractNumId w:val="38"/>
  </w:num>
  <w:num w:numId="28">
    <w:abstractNumId w:val="44"/>
  </w:num>
  <w:num w:numId="29">
    <w:abstractNumId w:val="25"/>
  </w:num>
  <w:num w:numId="30">
    <w:abstractNumId w:val="40"/>
  </w:num>
  <w:num w:numId="31">
    <w:abstractNumId w:val="23"/>
  </w:num>
  <w:num w:numId="32">
    <w:abstractNumId w:val="13"/>
  </w:num>
  <w:num w:numId="33">
    <w:abstractNumId w:val="31"/>
  </w:num>
  <w:num w:numId="34">
    <w:abstractNumId w:val="24"/>
  </w:num>
  <w:num w:numId="35">
    <w:abstractNumId w:val="2"/>
  </w:num>
  <w:num w:numId="36">
    <w:abstractNumId w:val="39"/>
  </w:num>
  <w:num w:numId="37">
    <w:abstractNumId w:val="1"/>
  </w:num>
  <w:num w:numId="38">
    <w:abstractNumId w:val="8"/>
  </w:num>
  <w:num w:numId="39">
    <w:abstractNumId w:val="15"/>
  </w:num>
  <w:num w:numId="40">
    <w:abstractNumId w:val="19"/>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16"/>
  </w:num>
  <w:num w:numId="43">
    <w:abstractNumId w:val="27"/>
  </w:num>
  <w:num w:numId="44">
    <w:abstractNumId w:val="35"/>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38EB"/>
    <w:rsid w:val="00006E04"/>
    <w:rsid w:val="000108CC"/>
    <w:rsid w:val="00012140"/>
    <w:rsid w:val="000140E8"/>
    <w:rsid w:val="000148B5"/>
    <w:rsid w:val="00021300"/>
    <w:rsid w:val="0002150C"/>
    <w:rsid w:val="00025454"/>
    <w:rsid w:val="00025CFF"/>
    <w:rsid w:val="0002686B"/>
    <w:rsid w:val="000310C8"/>
    <w:rsid w:val="0003181E"/>
    <w:rsid w:val="00031F43"/>
    <w:rsid w:val="00032546"/>
    <w:rsid w:val="00035ECF"/>
    <w:rsid w:val="00036610"/>
    <w:rsid w:val="00036967"/>
    <w:rsid w:val="00044D33"/>
    <w:rsid w:val="00046541"/>
    <w:rsid w:val="00046C41"/>
    <w:rsid w:val="000523F8"/>
    <w:rsid w:val="00053050"/>
    <w:rsid w:val="0005380D"/>
    <w:rsid w:val="00054741"/>
    <w:rsid w:val="000547BF"/>
    <w:rsid w:val="0005569C"/>
    <w:rsid w:val="00055EBD"/>
    <w:rsid w:val="0005612A"/>
    <w:rsid w:val="00056B2F"/>
    <w:rsid w:val="000609B5"/>
    <w:rsid w:val="00062754"/>
    <w:rsid w:val="0006466D"/>
    <w:rsid w:val="00071CD2"/>
    <w:rsid w:val="00071EE2"/>
    <w:rsid w:val="0007383C"/>
    <w:rsid w:val="00074574"/>
    <w:rsid w:val="00076CC0"/>
    <w:rsid w:val="000806EC"/>
    <w:rsid w:val="000847F5"/>
    <w:rsid w:val="000870E9"/>
    <w:rsid w:val="000878EB"/>
    <w:rsid w:val="00090298"/>
    <w:rsid w:val="000932F2"/>
    <w:rsid w:val="000947F4"/>
    <w:rsid w:val="00095649"/>
    <w:rsid w:val="0009673E"/>
    <w:rsid w:val="0009744E"/>
    <w:rsid w:val="000A1327"/>
    <w:rsid w:val="000A1E39"/>
    <w:rsid w:val="000A3900"/>
    <w:rsid w:val="000A3D28"/>
    <w:rsid w:val="000A5837"/>
    <w:rsid w:val="000A5FC0"/>
    <w:rsid w:val="000A60A6"/>
    <w:rsid w:val="000A68C6"/>
    <w:rsid w:val="000A7EFA"/>
    <w:rsid w:val="000B1568"/>
    <w:rsid w:val="000B31E3"/>
    <w:rsid w:val="000B3342"/>
    <w:rsid w:val="000B6862"/>
    <w:rsid w:val="000B7295"/>
    <w:rsid w:val="000C10A8"/>
    <w:rsid w:val="000C1345"/>
    <w:rsid w:val="000C382D"/>
    <w:rsid w:val="000C3F70"/>
    <w:rsid w:val="000C6A6E"/>
    <w:rsid w:val="000D06D7"/>
    <w:rsid w:val="000D1671"/>
    <w:rsid w:val="000D212B"/>
    <w:rsid w:val="000D246E"/>
    <w:rsid w:val="000D325F"/>
    <w:rsid w:val="000D4A2F"/>
    <w:rsid w:val="000D5EC0"/>
    <w:rsid w:val="000E146A"/>
    <w:rsid w:val="000E2BB7"/>
    <w:rsid w:val="000F0955"/>
    <w:rsid w:val="000F1728"/>
    <w:rsid w:val="000F399C"/>
    <w:rsid w:val="000F4434"/>
    <w:rsid w:val="000F61D5"/>
    <w:rsid w:val="00100C1E"/>
    <w:rsid w:val="00102433"/>
    <w:rsid w:val="00107465"/>
    <w:rsid w:val="0011220E"/>
    <w:rsid w:val="0011244C"/>
    <w:rsid w:val="00113BEA"/>
    <w:rsid w:val="00122386"/>
    <w:rsid w:val="001224CE"/>
    <w:rsid w:val="00122BD6"/>
    <w:rsid w:val="00122BD8"/>
    <w:rsid w:val="001244C8"/>
    <w:rsid w:val="00124EFF"/>
    <w:rsid w:val="001250AB"/>
    <w:rsid w:val="001263B3"/>
    <w:rsid w:val="00130611"/>
    <w:rsid w:val="001329E7"/>
    <w:rsid w:val="001339BC"/>
    <w:rsid w:val="00133E93"/>
    <w:rsid w:val="001372D9"/>
    <w:rsid w:val="001401FD"/>
    <w:rsid w:val="001420A3"/>
    <w:rsid w:val="001430CE"/>
    <w:rsid w:val="00146348"/>
    <w:rsid w:val="001469DF"/>
    <w:rsid w:val="00146A60"/>
    <w:rsid w:val="0015127A"/>
    <w:rsid w:val="00152B42"/>
    <w:rsid w:val="00156666"/>
    <w:rsid w:val="0015758D"/>
    <w:rsid w:val="00160731"/>
    <w:rsid w:val="00162040"/>
    <w:rsid w:val="00162AD7"/>
    <w:rsid w:val="00165878"/>
    <w:rsid w:val="001706EB"/>
    <w:rsid w:val="00176119"/>
    <w:rsid w:val="00177350"/>
    <w:rsid w:val="00181284"/>
    <w:rsid w:val="001822A6"/>
    <w:rsid w:val="001822D5"/>
    <w:rsid w:val="00182A02"/>
    <w:rsid w:val="001837CE"/>
    <w:rsid w:val="00183BB2"/>
    <w:rsid w:val="001862B5"/>
    <w:rsid w:val="0019039B"/>
    <w:rsid w:val="0019071C"/>
    <w:rsid w:val="00190BA0"/>
    <w:rsid w:val="001962CD"/>
    <w:rsid w:val="001A2B6D"/>
    <w:rsid w:val="001A3486"/>
    <w:rsid w:val="001A397C"/>
    <w:rsid w:val="001A6E99"/>
    <w:rsid w:val="001A6F17"/>
    <w:rsid w:val="001B06E7"/>
    <w:rsid w:val="001B082B"/>
    <w:rsid w:val="001B10F9"/>
    <w:rsid w:val="001B2D63"/>
    <w:rsid w:val="001B43CB"/>
    <w:rsid w:val="001B55CA"/>
    <w:rsid w:val="001B6116"/>
    <w:rsid w:val="001C0318"/>
    <w:rsid w:val="001C266E"/>
    <w:rsid w:val="001C28B9"/>
    <w:rsid w:val="001C3B30"/>
    <w:rsid w:val="001C4251"/>
    <w:rsid w:val="001C486F"/>
    <w:rsid w:val="001C5065"/>
    <w:rsid w:val="001C5D7B"/>
    <w:rsid w:val="001D0C8F"/>
    <w:rsid w:val="001D375B"/>
    <w:rsid w:val="001D7797"/>
    <w:rsid w:val="001E1392"/>
    <w:rsid w:val="001E2918"/>
    <w:rsid w:val="001E4613"/>
    <w:rsid w:val="001E76F2"/>
    <w:rsid w:val="001F2D05"/>
    <w:rsid w:val="001F4EC1"/>
    <w:rsid w:val="001F7C43"/>
    <w:rsid w:val="00200A1A"/>
    <w:rsid w:val="00200BD5"/>
    <w:rsid w:val="00201051"/>
    <w:rsid w:val="00202183"/>
    <w:rsid w:val="002028E9"/>
    <w:rsid w:val="00203DAD"/>
    <w:rsid w:val="00206148"/>
    <w:rsid w:val="002130A7"/>
    <w:rsid w:val="00214BAD"/>
    <w:rsid w:val="0021575B"/>
    <w:rsid w:val="00216676"/>
    <w:rsid w:val="00221E0D"/>
    <w:rsid w:val="00222F74"/>
    <w:rsid w:val="00224343"/>
    <w:rsid w:val="00225A6D"/>
    <w:rsid w:val="002303FD"/>
    <w:rsid w:val="002337C6"/>
    <w:rsid w:val="00237C7D"/>
    <w:rsid w:val="00242286"/>
    <w:rsid w:val="00243DC2"/>
    <w:rsid w:val="002446B2"/>
    <w:rsid w:val="00244856"/>
    <w:rsid w:val="0024592D"/>
    <w:rsid w:val="00245EED"/>
    <w:rsid w:val="00253135"/>
    <w:rsid w:val="00257736"/>
    <w:rsid w:val="00260410"/>
    <w:rsid w:val="0026120D"/>
    <w:rsid w:val="00262570"/>
    <w:rsid w:val="00265775"/>
    <w:rsid w:val="002707A2"/>
    <w:rsid w:val="00271652"/>
    <w:rsid w:val="00272C65"/>
    <w:rsid w:val="00272F42"/>
    <w:rsid w:val="00275485"/>
    <w:rsid w:val="00276989"/>
    <w:rsid w:val="002777DE"/>
    <w:rsid w:val="0028001B"/>
    <w:rsid w:val="00283E21"/>
    <w:rsid w:val="00286749"/>
    <w:rsid w:val="00287E44"/>
    <w:rsid w:val="002902EE"/>
    <w:rsid w:val="0029306F"/>
    <w:rsid w:val="00294A04"/>
    <w:rsid w:val="00294F78"/>
    <w:rsid w:val="002960BF"/>
    <w:rsid w:val="0029658A"/>
    <w:rsid w:val="0029670E"/>
    <w:rsid w:val="00296ACE"/>
    <w:rsid w:val="00296C6A"/>
    <w:rsid w:val="00297419"/>
    <w:rsid w:val="0029747B"/>
    <w:rsid w:val="002A1D33"/>
    <w:rsid w:val="002A3A31"/>
    <w:rsid w:val="002A69F9"/>
    <w:rsid w:val="002A7578"/>
    <w:rsid w:val="002A79C7"/>
    <w:rsid w:val="002B17F7"/>
    <w:rsid w:val="002B348A"/>
    <w:rsid w:val="002B5466"/>
    <w:rsid w:val="002B56EF"/>
    <w:rsid w:val="002B670A"/>
    <w:rsid w:val="002B69D1"/>
    <w:rsid w:val="002B6E97"/>
    <w:rsid w:val="002C33D6"/>
    <w:rsid w:val="002C3E7D"/>
    <w:rsid w:val="002C4037"/>
    <w:rsid w:val="002D1635"/>
    <w:rsid w:val="002D2900"/>
    <w:rsid w:val="002D56C0"/>
    <w:rsid w:val="002D56EE"/>
    <w:rsid w:val="002D7158"/>
    <w:rsid w:val="002D775C"/>
    <w:rsid w:val="002E10CD"/>
    <w:rsid w:val="002E4DE1"/>
    <w:rsid w:val="002E5CA4"/>
    <w:rsid w:val="002F033B"/>
    <w:rsid w:val="002F10A9"/>
    <w:rsid w:val="002F12B8"/>
    <w:rsid w:val="002F3249"/>
    <w:rsid w:val="002F3622"/>
    <w:rsid w:val="002F36FE"/>
    <w:rsid w:val="002F3EB8"/>
    <w:rsid w:val="002F577F"/>
    <w:rsid w:val="00304E50"/>
    <w:rsid w:val="0031005B"/>
    <w:rsid w:val="003126CD"/>
    <w:rsid w:val="00313371"/>
    <w:rsid w:val="003205E9"/>
    <w:rsid w:val="0032116B"/>
    <w:rsid w:val="0032486B"/>
    <w:rsid w:val="00324A36"/>
    <w:rsid w:val="00325143"/>
    <w:rsid w:val="00325AA2"/>
    <w:rsid w:val="0033188C"/>
    <w:rsid w:val="003321BD"/>
    <w:rsid w:val="00332803"/>
    <w:rsid w:val="00335385"/>
    <w:rsid w:val="00335E3A"/>
    <w:rsid w:val="00335F1D"/>
    <w:rsid w:val="0033757A"/>
    <w:rsid w:val="00340CD1"/>
    <w:rsid w:val="00343234"/>
    <w:rsid w:val="00343C8C"/>
    <w:rsid w:val="003469DC"/>
    <w:rsid w:val="00347A05"/>
    <w:rsid w:val="00347B3A"/>
    <w:rsid w:val="003505F9"/>
    <w:rsid w:val="003506AE"/>
    <w:rsid w:val="00350AB5"/>
    <w:rsid w:val="00351EE2"/>
    <w:rsid w:val="00352D70"/>
    <w:rsid w:val="00353DCD"/>
    <w:rsid w:val="00353F01"/>
    <w:rsid w:val="00354E21"/>
    <w:rsid w:val="0036200C"/>
    <w:rsid w:val="00363872"/>
    <w:rsid w:val="003713CC"/>
    <w:rsid w:val="003730EA"/>
    <w:rsid w:val="00375DD1"/>
    <w:rsid w:val="003765B5"/>
    <w:rsid w:val="0037761B"/>
    <w:rsid w:val="00377BD7"/>
    <w:rsid w:val="00377DD8"/>
    <w:rsid w:val="00381163"/>
    <w:rsid w:val="00382144"/>
    <w:rsid w:val="003823BF"/>
    <w:rsid w:val="00386270"/>
    <w:rsid w:val="00386F71"/>
    <w:rsid w:val="003929F3"/>
    <w:rsid w:val="0039736F"/>
    <w:rsid w:val="003A1DF7"/>
    <w:rsid w:val="003A26C8"/>
    <w:rsid w:val="003A5249"/>
    <w:rsid w:val="003A658F"/>
    <w:rsid w:val="003A746F"/>
    <w:rsid w:val="003A7A3E"/>
    <w:rsid w:val="003A7C00"/>
    <w:rsid w:val="003A7D26"/>
    <w:rsid w:val="003B0612"/>
    <w:rsid w:val="003B0925"/>
    <w:rsid w:val="003B123F"/>
    <w:rsid w:val="003B23CB"/>
    <w:rsid w:val="003B2895"/>
    <w:rsid w:val="003B3DD3"/>
    <w:rsid w:val="003B3F9C"/>
    <w:rsid w:val="003B658E"/>
    <w:rsid w:val="003B6CBB"/>
    <w:rsid w:val="003B6F51"/>
    <w:rsid w:val="003B7C6B"/>
    <w:rsid w:val="003C004E"/>
    <w:rsid w:val="003C2C40"/>
    <w:rsid w:val="003C30BE"/>
    <w:rsid w:val="003C3DED"/>
    <w:rsid w:val="003C463C"/>
    <w:rsid w:val="003C5B07"/>
    <w:rsid w:val="003C7545"/>
    <w:rsid w:val="003D1832"/>
    <w:rsid w:val="003D3EA5"/>
    <w:rsid w:val="003D454D"/>
    <w:rsid w:val="003D60F6"/>
    <w:rsid w:val="003D7C7C"/>
    <w:rsid w:val="003D7CB0"/>
    <w:rsid w:val="003E1B88"/>
    <w:rsid w:val="003E2E3B"/>
    <w:rsid w:val="003E4D12"/>
    <w:rsid w:val="003E54AB"/>
    <w:rsid w:val="003F0E9A"/>
    <w:rsid w:val="003F1688"/>
    <w:rsid w:val="003F28E2"/>
    <w:rsid w:val="003F2EFF"/>
    <w:rsid w:val="003F4309"/>
    <w:rsid w:val="003F447B"/>
    <w:rsid w:val="003F5DBD"/>
    <w:rsid w:val="003F69B1"/>
    <w:rsid w:val="003F6E98"/>
    <w:rsid w:val="003F777F"/>
    <w:rsid w:val="003F782D"/>
    <w:rsid w:val="004004F9"/>
    <w:rsid w:val="004021BC"/>
    <w:rsid w:val="00403306"/>
    <w:rsid w:val="00404B68"/>
    <w:rsid w:val="0040644B"/>
    <w:rsid w:val="00407286"/>
    <w:rsid w:val="00407A92"/>
    <w:rsid w:val="00412799"/>
    <w:rsid w:val="00413E1C"/>
    <w:rsid w:val="00415520"/>
    <w:rsid w:val="00417752"/>
    <w:rsid w:val="00421826"/>
    <w:rsid w:val="00421ECA"/>
    <w:rsid w:val="00426824"/>
    <w:rsid w:val="004270B3"/>
    <w:rsid w:val="00431E27"/>
    <w:rsid w:val="00432252"/>
    <w:rsid w:val="0043342C"/>
    <w:rsid w:val="00433648"/>
    <w:rsid w:val="004358A5"/>
    <w:rsid w:val="00435E17"/>
    <w:rsid w:val="00437AE7"/>
    <w:rsid w:val="00445F70"/>
    <w:rsid w:val="0045255D"/>
    <w:rsid w:val="00453CB5"/>
    <w:rsid w:val="00457CEE"/>
    <w:rsid w:val="00460179"/>
    <w:rsid w:val="00464CF2"/>
    <w:rsid w:val="0047148B"/>
    <w:rsid w:val="004725D6"/>
    <w:rsid w:val="00475338"/>
    <w:rsid w:val="00476419"/>
    <w:rsid w:val="00476C70"/>
    <w:rsid w:val="00480A98"/>
    <w:rsid w:val="00480B17"/>
    <w:rsid w:val="00482F24"/>
    <w:rsid w:val="00485398"/>
    <w:rsid w:val="00486B51"/>
    <w:rsid w:val="0048758C"/>
    <w:rsid w:val="00490DE9"/>
    <w:rsid w:val="00491F78"/>
    <w:rsid w:val="00492365"/>
    <w:rsid w:val="00496E39"/>
    <w:rsid w:val="004971CF"/>
    <w:rsid w:val="00497B99"/>
    <w:rsid w:val="004A0733"/>
    <w:rsid w:val="004A10D9"/>
    <w:rsid w:val="004A1D95"/>
    <w:rsid w:val="004A24FA"/>
    <w:rsid w:val="004A4588"/>
    <w:rsid w:val="004B4131"/>
    <w:rsid w:val="004B4CA0"/>
    <w:rsid w:val="004B6547"/>
    <w:rsid w:val="004C01D1"/>
    <w:rsid w:val="004C09E9"/>
    <w:rsid w:val="004C0C99"/>
    <w:rsid w:val="004C274A"/>
    <w:rsid w:val="004C4B59"/>
    <w:rsid w:val="004C6807"/>
    <w:rsid w:val="004D2B67"/>
    <w:rsid w:val="004D45FC"/>
    <w:rsid w:val="004D4A58"/>
    <w:rsid w:val="004D56E0"/>
    <w:rsid w:val="004D5F10"/>
    <w:rsid w:val="004E11E1"/>
    <w:rsid w:val="004E323F"/>
    <w:rsid w:val="004E35D8"/>
    <w:rsid w:val="004E35E9"/>
    <w:rsid w:val="004E5060"/>
    <w:rsid w:val="004E57AE"/>
    <w:rsid w:val="004E5BF1"/>
    <w:rsid w:val="004F20BF"/>
    <w:rsid w:val="004F483B"/>
    <w:rsid w:val="004F4FB2"/>
    <w:rsid w:val="004F5572"/>
    <w:rsid w:val="00502713"/>
    <w:rsid w:val="0050430C"/>
    <w:rsid w:val="00504886"/>
    <w:rsid w:val="00505E69"/>
    <w:rsid w:val="00511D52"/>
    <w:rsid w:val="00514FEB"/>
    <w:rsid w:val="00515864"/>
    <w:rsid w:val="0051639A"/>
    <w:rsid w:val="00517781"/>
    <w:rsid w:val="005177AA"/>
    <w:rsid w:val="00517ED0"/>
    <w:rsid w:val="00520558"/>
    <w:rsid w:val="00521E47"/>
    <w:rsid w:val="00522DA0"/>
    <w:rsid w:val="00522EFB"/>
    <w:rsid w:val="005245F3"/>
    <w:rsid w:val="00524A28"/>
    <w:rsid w:val="00525F29"/>
    <w:rsid w:val="00526912"/>
    <w:rsid w:val="005318F9"/>
    <w:rsid w:val="00531A79"/>
    <w:rsid w:val="005351FB"/>
    <w:rsid w:val="005363FC"/>
    <w:rsid w:val="0053693A"/>
    <w:rsid w:val="0053780B"/>
    <w:rsid w:val="00542933"/>
    <w:rsid w:val="00546692"/>
    <w:rsid w:val="0054788A"/>
    <w:rsid w:val="00551D20"/>
    <w:rsid w:val="005531BE"/>
    <w:rsid w:val="005538A7"/>
    <w:rsid w:val="00555F77"/>
    <w:rsid w:val="0055694C"/>
    <w:rsid w:val="00561AC3"/>
    <w:rsid w:val="00561F53"/>
    <w:rsid w:val="00570F0E"/>
    <w:rsid w:val="00573D83"/>
    <w:rsid w:val="00575B1F"/>
    <w:rsid w:val="00582628"/>
    <w:rsid w:val="00587643"/>
    <w:rsid w:val="00591641"/>
    <w:rsid w:val="00591F24"/>
    <w:rsid w:val="00592CDE"/>
    <w:rsid w:val="005A0D5C"/>
    <w:rsid w:val="005A3D41"/>
    <w:rsid w:val="005A4CDE"/>
    <w:rsid w:val="005A6E33"/>
    <w:rsid w:val="005B1205"/>
    <w:rsid w:val="005B6D63"/>
    <w:rsid w:val="005C5F57"/>
    <w:rsid w:val="005C6329"/>
    <w:rsid w:val="005C6911"/>
    <w:rsid w:val="005C7087"/>
    <w:rsid w:val="005C76DB"/>
    <w:rsid w:val="005D0CE6"/>
    <w:rsid w:val="005D3026"/>
    <w:rsid w:val="005D738D"/>
    <w:rsid w:val="005D7482"/>
    <w:rsid w:val="005E15E7"/>
    <w:rsid w:val="005E1E53"/>
    <w:rsid w:val="005E38C3"/>
    <w:rsid w:val="005E5A8E"/>
    <w:rsid w:val="005E6520"/>
    <w:rsid w:val="005F2B37"/>
    <w:rsid w:val="005F2E74"/>
    <w:rsid w:val="005F5C04"/>
    <w:rsid w:val="00600642"/>
    <w:rsid w:val="0060175C"/>
    <w:rsid w:val="00602277"/>
    <w:rsid w:val="00610F16"/>
    <w:rsid w:val="00612CA3"/>
    <w:rsid w:val="006173D4"/>
    <w:rsid w:val="006176D4"/>
    <w:rsid w:val="00621144"/>
    <w:rsid w:val="00623D6E"/>
    <w:rsid w:val="00627346"/>
    <w:rsid w:val="00631B20"/>
    <w:rsid w:val="00632F0B"/>
    <w:rsid w:val="00634FBB"/>
    <w:rsid w:val="006375AB"/>
    <w:rsid w:val="00637EAC"/>
    <w:rsid w:val="00642D58"/>
    <w:rsid w:val="0064308C"/>
    <w:rsid w:val="00644282"/>
    <w:rsid w:val="00647FD3"/>
    <w:rsid w:val="006511CD"/>
    <w:rsid w:val="00651374"/>
    <w:rsid w:val="00651CB5"/>
    <w:rsid w:val="006529E4"/>
    <w:rsid w:val="00653219"/>
    <w:rsid w:val="00653270"/>
    <w:rsid w:val="0065471D"/>
    <w:rsid w:val="006561D3"/>
    <w:rsid w:val="00660948"/>
    <w:rsid w:val="00661F10"/>
    <w:rsid w:val="00665426"/>
    <w:rsid w:val="00665644"/>
    <w:rsid w:val="00665DB6"/>
    <w:rsid w:val="00672DEE"/>
    <w:rsid w:val="00674C83"/>
    <w:rsid w:val="00675B02"/>
    <w:rsid w:val="00677709"/>
    <w:rsid w:val="00680A3D"/>
    <w:rsid w:val="00680B2D"/>
    <w:rsid w:val="00681219"/>
    <w:rsid w:val="00682EC3"/>
    <w:rsid w:val="00683F36"/>
    <w:rsid w:val="006840C9"/>
    <w:rsid w:val="00684D29"/>
    <w:rsid w:val="00685115"/>
    <w:rsid w:val="00685240"/>
    <w:rsid w:val="0068527D"/>
    <w:rsid w:val="00686E45"/>
    <w:rsid w:val="006870B6"/>
    <w:rsid w:val="00687E4C"/>
    <w:rsid w:val="0069311D"/>
    <w:rsid w:val="00694810"/>
    <w:rsid w:val="006A18A0"/>
    <w:rsid w:val="006A4DDF"/>
    <w:rsid w:val="006A65CF"/>
    <w:rsid w:val="006A7F7B"/>
    <w:rsid w:val="006B0FE5"/>
    <w:rsid w:val="006B2429"/>
    <w:rsid w:val="006B2830"/>
    <w:rsid w:val="006B3059"/>
    <w:rsid w:val="006B3417"/>
    <w:rsid w:val="006B3CF9"/>
    <w:rsid w:val="006B40FC"/>
    <w:rsid w:val="006B43C0"/>
    <w:rsid w:val="006B5C54"/>
    <w:rsid w:val="006B7A73"/>
    <w:rsid w:val="006C0786"/>
    <w:rsid w:val="006D19EE"/>
    <w:rsid w:val="006D29D2"/>
    <w:rsid w:val="006D4CEA"/>
    <w:rsid w:val="006D5AD4"/>
    <w:rsid w:val="006E0341"/>
    <w:rsid w:val="006E3EB1"/>
    <w:rsid w:val="006E4DD2"/>
    <w:rsid w:val="006E5244"/>
    <w:rsid w:val="006E5283"/>
    <w:rsid w:val="006E66C5"/>
    <w:rsid w:val="006E6B25"/>
    <w:rsid w:val="006F49CA"/>
    <w:rsid w:val="00700F72"/>
    <w:rsid w:val="00701D0A"/>
    <w:rsid w:val="007066CB"/>
    <w:rsid w:val="00706D41"/>
    <w:rsid w:val="00707E40"/>
    <w:rsid w:val="00712F19"/>
    <w:rsid w:val="0071301C"/>
    <w:rsid w:val="007152E5"/>
    <w:rsid w:val="007213BF"/>
    <w:rsid w:val="007216CD"/>
    <w:rsid w:val="00721E0F"/>
    <w:rsid w:val="007247F6"/>
    <w:rsid w:val="007332A5"/>
    <w:rsid w:val="00734ADB"/>
    <w:rsid w:val="00736893"/>
    <w:rsid w:val="007410C1"/>
    <w:rsid w:val="007422F9"/>
    <w:rsid w:val="00743260"/>
    <w:rsid w:val="00744166"/>
    <w:rsid w:val="007479A0"/>
    <w:rsid w:val="00747AF3"/>
    <w:rsid w:val="00747BCB"/>
    <w:rsid w:val="0075212F"/>
    <w:rsid w:val="00754E12"/>
    <w:rsid w:val="007552E7"/>
    <w:rsid w:val="007555BC"/>
    <w:rsid w:val="00756DA3"/>
    <w:rsid w:val="00757A26"/>
    <w:rsid w:val="00760148"/>
    <w:rsid w:val="00761F29"/>
    <w:rsid w:val="00761F83"/>
    <w:rsid w:val="00764068"/>
    <w:rsid w:val="00765545"/>
    <w:rsid w:val="007664FE"/>
    <w:rsid w:val="0076787E"/>
    <w:rsid w:val="00770365"/>
    <w:rsid w:val="007705EB"/>
    <w:rsid w:val="00772C9A"/>
    <w:rsid w:val="0077377E"/>
    <w:rsid w:val="00774A4B"/>
    <w:rsid w:val="00774FDC"/>
    <w:rsid w:val="007772C0"/>
    <w:rsid w:val="00777471"/>
    <w:rsid w:val="00777508"/>
    <w:rsid w:val="0078083A"/>
    <w:rsid w:val="00782EAB"/>
    <w:rsid w:val="00783A9E"/>
    <w:rsid w:val="007843BB"/>
    <w:rsid w:val="00784E7C"/>
    <w:rsid w:val="00785EB4"/>
    <w:rsid w:val="00790935"/>
    <w:rsid w:val="00791632"/>
    <w:rsid w:val="00791F75"/>
    <w:rsid w:val="00793855"/>
    <w:rsid w:val="0079469F"/>
    <w:rsid w:val="00796259"/>
    <w:rsid w:val="007A1D52"/>
    <w:rsid w:val="007A2237"/>
    <w:rsid w:val="007A3FCA"/>
    <w:rsid w:val="007C0984"/>
    <w:rsid w:val="007C09E2"/>
    <w:rsid w:val="007C177E"/>
    <w:rsid w:val="007C1E4F"/>
    <w:rsid w:val="007C34A7"/>
    <w:rsid w:val="007C3F90"/>
    <w:rsid w:val="007C41C4"/>
    <w:rsid w:val="007C5547"/>
    <w:rsid w:val="007C67E9"/>
    <w:rsid w:val="007C72CF"/>
    <w:rsid w:val="007D13DC"/>
    <w:rsid w:val="007D27AA"/>
    <w:rsid w:val="007D3CC4"/>
    <w:rsid w:val="007D6CD5"/>
    <w:rsid w:val="007D75AE"/>
    <w:rsid w:val="007D7606"/>
    <w:rsid w:val="007E03AC"/>
    <w:rsid w:val="007E16AF"/>
    <w:rsid w:val="007E221C"/>
    <w:rsid w:val="007E5675"/>
    <w:rsid w:val="007F346E"/>
    <w:rsid w:val="007F35C3"/>
    <w:rsid w:val="007F3753"/>
    <w:rsid w:val="007F39FF"/>
    <w:rsid w:val="007F4575"/>
    <w:rsid w:val="007F4E38"/>
    <w:rsid w:val="007F62CC"/>
    <w:rsid w:val="007F69FE"/>
    <w:rsid w:val="007F7C48"/>
    <w:rsid w:val="008022F3"/>
    <w:rsid w:val="00804AE5"/>
    <w:rsid w:val="00806356"/>
    <w:rsid w:val="008135B5"/>
    <w:rsid w:val="00813855"/>
    <w:rsid w:val="00817213"/>
    <w:rsid w:val="00822D2C"/>
    <w:rsid w:val="00822F21"/>
    <w:rsid w:val="0082411E"/>
    <w:rsid w:val="00824D9D"/>
    <w:rsid w:val="008259B4"/>
    <w:rsid w:val="00826391"/>
    <w:rsid w:val="008267AA"/>
    <w:rsid w:val="0083111A"/>
    <w:rsid w:val="00833EA1"/>
    <w:rsid w:val="008436B0"/>
    <w:rsid w:val="00844930"/>
    <w:rsid w:val="00844DB0"/>
    <w:rsid w:val="0084509A"/>
    <w:rsid w:val="00845676"/>
    <w:rsid w:val="00845D66"/>
    <w:rsid w:val="00846BB0"/>
    <w:rsid w:val="00846EEF"/>
    <w:rsid w:val="00850713"/>
    <w:rsid w:val="008512C1"/>
    <w:rsid w:val="008561AD"/>
    <w:rsid w:val="0086087A"/>
    <w:rsid w:val="00863FA1"/>
    <w:rsid w:val="008642D6"/>
    <w:rsid w:val="00865537"/>
    <w:rsid w:val="008669FE"/>
    <w:rsid w:val="00873294"/>
    <w:rsid w:val="008735C7"/>
    <w:rsid w:val="00873A3E"/>
    <w:rsid w:val="008752FD"/>
    <w:rsid w:val="0087737A"/>
    <w:rsid w:val="008812A1"/>
    <w:rsid w:val="00881381"/>
    <w:rsid w:val="008818C0"/>
    <w:rsid w:val="00881AA8"/>
    <w:rsid w:val="0088265B"/>
    <w:rsid w:val="00882D80"/>
    <w:rsid w:val="00882F51"/>
    <w:rsid w:val="00886B81"/>
    <w:rsid w:val="00887741"/>
    <w:rsid w:val="008877BA"/>
    <w:rsid w:val="00891344"/>
    <w:rsid w:val="0089140A"/>
    <w:rsid w:val="00891678"/>
    <w:rsid w:val="00897682"/>
    <w:rsid w:val="008A1D73"/>
    <w:rsid w:val="008A38D1"/>
    <w:rsid w:val="008A3A23"/>
    <w:rsid w:val="008A3EC8"/>
    <w:rsid w:val="008A510E"/>
    <w:rsid w:val="008A67D9"/>
    <w:rsid w:val="008B00CF"/>
    <w:rsid w:val="008B0172"/>
    <w:rsid w:val="008B77DE"/>
    <w:rsid w:val="008C0CEA"/>
    <w:rsid w:val="008C30B5"/>
    <w:rsid w:val="008C3EB7"/>
    <w:rsid w:val="008C42AA"/>
    <w:rsid w:val="008D051F"/>
    <w:rsid w:val="008D230F"/>
    <w:rsid w:val="008D2BDB"/>
    <w:rsid w:val="008D5FB8"/>
    <w:rsid w:val="008E0E2E"/>
    <w:rsid w:val="008E2723"/>
    <w:rsid w:val="008E3EF4"/>
    <w:rsid w:val="008F303C"/>
    <w:rsid w:val="008F6116"/>
    <w:rsid w:val="008F6E3E"/>
    <w:rsid w:val="008F7AB1"/>
    <w:rsid w:val="0090027A"/>
    <w:rsid w:val="009002F5"/>
    <w:rsid w:val="00901EAD"/>
    <w:rsid w:val="0090366B"/>
    <w:rsid w:val="009053F5"/>
    <w:rsid w:val="00907170"/>
    <w:rsid w:val="009103DC"/>
    <w:rsid w:val="009103EF"/>
    <w:rsid w:val="00910749"/>
    <w:rsid w:val="0091287C"/>
    <w:rsid w:val="00920862"/>
    <w:rsid w:val="00921390"/>
    <w:rsid w:val="0092282C"/>
    <w:rsid w:val="00922F3D"/>
    <w:rsid w:val="00923451"/>
    <w:rsid w:val="00924539"/>
    <w:rsid w:val="00924986"/>
    <w:rsid w:val="00927DE4"/>
    <w:rsid w:val="009322A7"/>
    <w:rsid w:val="00932397"/>
    <w:rsid w:val="00932E7A"/>
    <w:rsid w:val="009337C5"/>
    <w:rsid w:val="0093421B"/>
    <w:rsid w:val="00934AF9"/>
    <w:rsid w:val="00936F94"/>
    <w:rsid w:val="0094113F"/>
    <w:rsid w:val="00941BC6"/>
    <w:rsid w:val="00943BE3"/>
    <w:rsid w:val="0094624F"/>
    <w:rsid w:val="00947A24"/>
    <w:rsid w:val="009521BD"/>
    <w:rsid w:val="0095269A"/>
    <w:rsid w:val="00955F79"/>
    <w:rsid w:val="009567DB"/>
    <w:rsid w:val="00957007"/>
    <w:rsid w:val="00960F97"/>
    <w:rsid w:val="009614D2"/>
    <w:rsid w:val="00962723"/>
    <w:rsid w:val="00962B27"/>
    <w:rsid w:val="00972187"/>
    <w:rsid w:val="00974C72"/>
    <w:rsid w:val="00975D1B"/>
    <w:rsid w:val="00984674"/>
    <w:rsid w:val="0098617F"/>
    <w:rsid w:val="00986279"/>
    <w:rsid w:val="00986DCE"/>
    <w:rsid w:val="00993A94"/>
    <w:rsid w:val="00993E4F"/>
    <w:rsid w:val="00995F87"/>
    <w:rsid w:val="009A1BD8"/>
    <w:rsid w:val="009A27F0"/>
    <w:rsid w:val="009B301E"/>
    <w:rsid w:val="009B3746"/>
    <w:rsid w:val="009B3982"/>
    <w:rsid w:val="009B6830"/>
    <w:rsid w:val="009B7062"/>
    <w:rsid w:val="009B71E5"/>
    <w:rsid w:val="009C3686"/>
    <w:rsid w:val="009C7A95"/>
    <w:rsid w:val="009D3A5A"/>
    <w:rsid w:val="009D54A2"/>
    <w:rsid w:val="009E3289"/>
    <w:rsid w:val="009E4A70"/>
    <w:rsid w:val="009E4ABE"/>
    <w:rsid w:val="009F093D"/>
    <w:rsid w:val="009F0A49"/>
    <w:rsid w:val="009F2E90"/>
    <w:rsid w:val="00A0073B"/>
    <w:rsid w:val="00A012E8"/>
    <w:rsid w:val="00A03952"/>
    <w:rsid w:val="00A03A08"/>
    <w:rsid w:val="00A06DEB"/>
    <w:rsid w:val="00A10BD8"/>
    <w:rsid w:val="00A10FAA"/>
    <w:rsid w:val="00A11216"/>
    <w:rsid w:val="00A15483"/>
    <w:rsid w:val="00A16E95"/>
    <w:rsid w:val="00A21E32"/>
    <w:rsid w:val="00A2237C"/>
    <w:rsid w:val="00A23471"/>
    <w:rsid w:val="00A26B7A"/>
    <w:rsid w:val="00A31318"/>
    <w:rsid w:val="00A32180"/>
    <w:rsid w:val="00A3376F"/>
    <w:rsid w:val="00A33AB7"/>
    <w:rsid w:val="00A35A3D"/>
    <w:rsid w:val="00A37976"/>
    <w:rsid w:val="00A37C7F"/>
    <w:rsid w:val="00A4103C"/>
    <w:rsid w:val="00A42F9F"/>
    <w:rsid w:val="00A44341"/>
    <w:rsid w:val="00A520CD"/>
    <w:rsid w:val="00A52DDA"/>
    <w:rsid w:val="00A52FC3"/>
    <w:rsid w:val="00A5706D"/>
    <w:rsid w:val="00A57314"/>
    <w:rsid w:val="00A60D76"/>
    <w:rsid w:val="00A611B6"/>
    <w:rsid w:val="00A61C3E"/>
    <w:rsid w:val="00A62288"/>
    <w:rsid w:val="00A62434"/>
    <w:rsid w:val="00A65B8B"/>
    <w:rsid w:val="00A6708E"/>
    <w:rsid w:val="00A71CB4"/>
    <w:rsid w:val="00A73045"/>
    <w:rsid w:val="00A736DF"/>
    <w:rsid w:val="00A7547B"/>
    <w:rsid w:val="00A8079A"/>
    <w:rsid w:val="00A80E9E"/>
    <w:rsid w:val="00A81425"/>
    <w:rsid w:val="00A84307"/>
    <w:rsid w:val="00A87645"/>
    <w:rsid w:val="00A91C31"/>
    <w:rsid w:val="00A92DB8"/>
    <w:rsid w:val="00A94614"/>
    <w:rsid w:val="00A94716"/>
    <w:rsid w:val="00A95733"/>
    <w:rsid w:val="00AA0453"/>
    <w:rsid w:val="00AA6625"/>
    <w:rsid w:val="00AB1D7D"/>
    <w:rsid w:val="00AB1DB5"/>
    <w:rsid w:val="00AB2D0F"/>
    <w:rsid w:val="00AB4404"/>
    <w:rsid w:val="00AB451F"/>
    <w:rsid w:val="00AB6D67"/>
    <w:rsid w:val="00AC1173"/>
    <w:rsid w:val="00AC280E"/>
    <w:rsid w:val="00AC2979"/>
    <w:rsid w:val="00AC358C"/>
    <w:rsid w:val="00AC607B"/>
    <w:rsid w:val="00AC7183"/>
    <w:rsid w:val="00AC74CC"/>
    <w:rsid w:val="00AC7F7D"/>
    <w:rsid w:val="00AD0418"/>
    <w:rsid w:val="00AD4E09"/>
    <w:rsid w:val="00AD5EC2"/>
    <w:rsid w:val="00AD61F9"/>
    <w:rsid w:val="00AD6B2B"/>
    <w:rsid w:val="00AE2CD5"/>
    <w:rsid w:val="00AE3FA0"/>
    <w:rsid w:val="00AE4DC2"/>
    <w:rsid w:val="00AE4EC2"/>
    <w:rsid w:val="00AE5888"/>
    <w:rsid w:val="00AE5D66"/>
    <w:rsid w:val="00AE5E08"/>
    <w:rsid w:val="00AE64BA"/>
    <w:rsid w:val="00AF06D8"/>
    <w:rsid w:val="00AF20F1"/>
    <w:rsid w:val="00AF349B"/>
    <w:rsid w:val="00AF34C0"/>
    <w:rsid w:val="00AF3BFA"/>
    <w:rsid w:val="00AF57DD"/>
    <w:rsid w:val="00AF6961"/>
    <w:rsid w:val="00B004BC"/>
    <w:rsid w:val="00B0073D"/>
    <w:rsid w:val="00B03B30"/>
    <w:rsid w:val="00B04957"/>
    <w:rsid w:val="00B050E5"/>
    <w:rsid w:val="00B05F70"/>
    <w:rsid w:val="00B074C7"/>
    <w:rsid w:val="00B07E88"/>
    <w:rsid w:val="00B1377B"/>
    <w:rsid w:val="00B1377E"/>
    <w:rsid w:val="00B14F24"/>
    <w:rsid w:val="00B16BC0"/>
    <w:rsid w:val="00B17163"/>
    <w:rsid w:val="00B24FFD"/>
    <w:rsid w:val="00B25A43"/>
    <w:rsid w:val="00B324B8"/>
    <w:rsid w:val="00B33463"/>
    <w:rsid w:val="00B33BCF"/>
    <w:rsid w:val="00B341F3"/>
    <w:rsid w:val="00B350B8"/>
    <w:rsid w:val="00B35971"/>
    <w:rsid w:val="00B36472"/>
    <w:rsid w:val="00B37964"/>
    <w:rsid w:val="00B4197D"/>
    <w:rsid w:val="00B41AE5"/>
    <w:rsid w:val="00B42164"/>
    <w:rsid w:val="00B42B51"/>
    <w:rsid w:val="00B42FD5"/>
    <w:rsid w:val="00B43540"/>
    <w:rsid w:val="00B44318"/>
    <w:rsid w:val="00B44A0A"/>
    <w:rsid w:val="00B45E24"/>
    <w:rsid w:val="00B47CA9"/>
    <w:rsid w:val="00B5515C"/>
    <w:rsid w:val="00B5664A"/>
    <w:rsid w:val="00B56C10"/>
    <w:rsid w:val="00B57716"/>
    <w:rsid w:val="00B63505"/>
    <w:rsid w:val="00B6398A"/>
    <w:rsid w:val="00B6481A"/>
    <w:rsid w:val="00B66B85"/>
    <w:rsid w:val="00B67834"/>
    <w:rsid w:val="00B67CAD"/>
    <w:rsid w:val="00B713F5"/>
    <w:rsid w:val="00B715D0"/>
    <w:rsid w:val="00B75268"/>
    <w:rsid w:val="00B769EC"/>
    <w:rsid w:val="00B76A29"/>
    <w:rsid w:val="00B76FEB"/>
    <w:rsid w:val="00B824DD"/>
    <w:rsid w:val="00B8646D"/>
    <w:rsid w:val="00B86A01"/>
    <w:rsid w:val="00B86F2E"/>
    <w:rsid w:val="00B87247"/>
    <w:rsid w:val="00B879F6"/>
    <w:rsid w:val="00B90201"/>
    <w:rsid w:val="00B93C62"/>
    <w:rsid w:val="00B94D5F"/>
    <w:rsid w:val="00B977FC"/>
    <w:rsid w:val="00B97F79"/>
    <w:rsid w:val="00BA05E6"/>
    <w:rsid w:val="00BA2F3D"/>
    <w:rsid w:val="00BA414C"/>
    <w:rsid w:val="00BA5563"/>
    <w:rsid w:val="00BA5E0E"/>
    <w:rsid w:val="00BA66C5"/>
    <w:rsid w:val="00BA6CF4"/>
    <w:rsid w:val="00BA70E3"/>
    <w:rsid w:val="00BB0E78"/>
    <w:rsid w:val="00BB34AB"/>
    <w:rsid w:val="00BB4DA5"/>
    <w:rsid w:val="00BB6B08"/>
    <w:rsid w:val="00BB6D6A"/>
    <w:rsid w:val="00BC125D"/>
    <w:rsid w:val="00BC477E"/>
    <w:rsid w:val="00BC517F"/>
    <w:rsid w:val="00BC7AB7"/>
    <w:rsid w:val="00BC7E4E"/>
    <w:rsid w:val="00BD3404"/>
    <w:rsid w:val="00BD627B"/>
    <w:rsid w:val="00BE0F62"/>
    <w:rsid w:val="00BE4BFE"/>
    <w:rsid w:val="00BF31C1"/>
    <w:rsid w:val="00BF5895"/>
    <w:rsid w:val="00BF67DF"/>
    <w:rsid w:val="00C01D8E"/>
    <w:rsid w:val="00C01DC6"/>
    <w:rsid w:val="00C01DDC"/>
    <w:rsid w:val="00C0246A"/>
    <w:rsid w:val="00C027CB"/>
    <w:rsid w:val="00C04655"/>
    <w:rsid w:val="00C06464"/>
    <w:rsid w:val="00C06BC2"/>
    <w:rsid w:val="00C07381"/>
    <w:rsid w:val="00C0771B"/>
    <w:rsid w:val="00C10C30"/>
    <w:rsid w:val="00C117E7"/>
    <w:rsid w:val="00C12E9E"/>
    <w:rsid w:val="00C13041"/>
    <w:rsid w:val="00C1462E"/>
    <w:rsid w:val="00C15267"/>
    <w:rsid w:val="00C234A8"/>
    <w:rsid w:val="00C23FC8"/>
    <w:rsid w:val="00C242BB"/>
    <w:rsid w:val="00C3127A"/>
    <w:rsid w:val="00C34AF4"/>
    <w:rsid w:val="00C37E5B"/>
    <w:rsid w:val="00C40EC4"/>
    <w:rsid w:val="00C426BA"/>
    <w:rsid w:val="00C42B0B"/>
    <w:rsid w:val="00C452ED"/>
    <w:rsid w:val="00C45923"/>
    <w:rsid w:val="00C45E00"/>
    <w:rsid w:val="00C469E0"/>
    <w:rsid w:val="00C522B6"/>
    <w:rsid w:val="00C5489F"/>
    <w:rsid w:val="00C54937"/>
    <w:rsid w:val="00C5535E"/>
    <w:rsid w:val="00C572C4"/>
    <w:rsid w:val="00C57C8B"/>
    <w:rsid w:val="00C646F2"/>
    <w:rsid w:val="00C654C8"/>
    <w:rsid w:val="00C67502"/>
    <w:rsid w:val="00C67C02"/>
    <w:rsid w:val="00C73188"/>
    <w:rsid w:val="00C74528"/>
    <w:rsid w:val="00C757C9"/>
    <w:rsid w:val="00C774CD"/>
    <w:rsid w:val="00C8041E"/>
    <w:rsid w:val="00C815AA"/>
    <w:rsid w:val="00C81AB0"/>
    <w:rsid w:val="00C82A53"/>
    <w:rsid w:val="00C83383"/>
    <w:rsid w:val="00C84492"/>
    <w:rsid w:val="00C8717B"/>
    <w:rsid w:val="00C87646"/>
    <w:rsid w:val="00C92B9C"/>
    <w:rsid w:val="00C95473"/>
    <w:rsid w:val="00C95D89"/>
    <w:rsid w:val="00C9749E"/>
    <w:rsid w:val="00C97A8E"/>
    <w:rsid w:val="00CA26AE"/>
    <w:rsid w:val="00CA299A"/>
    <w:rsid w:val="00CA2EF0"/>
    <w:rsid w:val="00CA483B"/>
    <w:rsid w:val="00CA6902"/>
    <w:rsid w:val="00CB238B"/>
    <w:rsid w:val="00CB2EAE"/>
    <w:rsid w:val="00CB304B"/>
    <w:rsid w:val="00CB7693"/>
    <w:rsid w:val="00CC2DDE"/>
    <w:rsid w:val="00CC308F"/>
    <w:rsid w:val="00CC5C5D"/>
    <w:rsid w:val="00CC6D57"/>
    <w:rsid w:val="00CC7244"/>
    <w:rsid w:val="00CC7F6A"/>
    <w:rsid w:val="00CD2B68"/>
    <w:rsid w:val="00CD3705"/>
    <w:rsid w:val="00CD3870"/>
    <w:rsid w:val="00CD6AF9"/>
    <w:rsid w:val="00CE0F6B"/>
    <w:rsid w:val="00CE24B2"/>
    <w:rsid w:val="00CE4CFD"/>
    <w:rsid w:val="00CE5727"/>
    <w:rsid w:val="00CF1A3F"/>
    <w:rsid w:val="00CF2ED3"/>
    <w:rsid w:val="00CF4C1C"/>
    <w:rsid w:val="00CF58B5"/>
    <w:rsid w:val="00CF5F00"/>
    <w:rsid w:val="00CF7783"/>
    <w:rsid w:val="00D01B35"/>
    <w:rsid w:val="00D02234"/>
    <w:rsid w:val="00D032A6"/>
    <w:rsid w:val="00D04589"/>
    <w:rsid w:val="00D04B3C"/>
    <w:rsid w:val="00D05132"/>
    <w:rsid w:val="00D069A5"/>
    <w:rsid w:val="00D1000B"/>
    <w:rsid w:val="00D12634"/>
    <w:rsid w:val="00D134AE"/>
    <w:rsid w:val="00D14BAA"/>
    <w:rsid w:val="00D17DE6"/>
    <w:rsid w:val="00D17E4C"/>
    <w:rsid w:val="00D30635"/>
    <w:rsid w:val="00D3176B"/>
    <w:rsid w:val="00D31809"/>
    <w:rsid w:val="00D3393F"/>
    <w:rsid w:val="00D34384"/>
    <w:rsid w:val="00D36F10"/>
    <w:rsid w:val="00D430FD"/>
    <w:rsid w:val="00D43A3E"/>
    <w:rsid w:val="00D51D2C"/>
    <w:rsid w:val="00D52F29"/>
    <w:rsid w:val="00D53754"/>
    <w:rsid w:val="00D54592"/>
    <w:rsid w:val="00D548C7"/>
    <w:rsid w:val="00D55C69"/>
    <w:rsid w:val="00D5656C"/>
    <w:rsid w:val="00D56649"/>
    <w:rsid w:val="00D56B3B"/>
    <w:rsid w:val="00D5746A"/>
    <w:rsid w:val="00D61000"/>
    <w:rsid w:val="00D61AB4"/>
    <w:rsid w:val="00D61AD7"/>
    <w:rsid w:val="00D628EA"/>
    <w:rsid w:val="00D66EE5"/>
    <w:rsid w:val="00D670F0"/>
    <w:rsid w:val="00D673C3"/>
    <w:rsid w:val="00D67802"/>
    <w:rsid w:val="00D72617"/>
    <w:rsid w:val="00D778E1"/>
    <w:rsid w:val="00D80765"/>
    <w:rsid w:val="00D839D8"/>
    <w:rsid w:val="00D8524F"/>
    <w:rsid w:val="00D857F7"/>
    <w:rsid w:val="00D87522"/>
    <w:rsid w:val="00D907A4"/>
    <w:rsid w:val="00D94D7E"/>
    <w:rsid w:val="00D955E3"/>
    <w:rsid w:val="00D958CF"/>
    <w:rsid w:val="00D97C51"/>
    <w:rsid w:val="00DA38ED"/>
    <w:rsid w:val="00DA43DC"/>
    <w:rsid w:val="00DA6644"/>
    <w:rsid w:val="00DA71DE"/>
    <w:rsid w:val="00DB12BE"/>
    <w:rsid w:val="00DB3F30"/>
    <w:rsid w:val="00DB61AD"/>
    <w:rsid w:val="00DB7A17"/>
    <w:rsid w:val="00DB7E10"/>
    <w:rsid w:val="00DC052E"/>
    <w:rsid w:val="00DC0D58"/>
    <w:rsid w:val="00DC201A"/>
    <w:rsid w:val="00DC30FC"/>
    <w:rsid w:val="00DC3BD6"/>
    <w:rsid w:val="00DC4EC7"/>
    <w:rsid w:val="00DC532E"/>
    <w:rsid w:val="00DC5675"/>
    <w:rsid w:val="00DC794B"/>
    <w:rsid w:val="00DD005D"/>
    <w:rsid w:val="00DD1D97"/>
    <w:rsid w:val="00DD3D98"/>
    <w:rsid w:val="00DD4B4E"/>
    <w:rsid w:val="00DD549C"/>
    <w:rsid w:val="00DE5363"/>
    <w:rsid w:val="00DE6EC4"/>
    <w:rsid w:val="00DF2455"/>
    <w:rsid w:val="00DF2C6E"/>
    <w:rsid w:val="00DF6881"/>
    <w:rsid w:val="00DF735A"/>
    <w:rsid w:val="00E029FC"/>
    <w:rsid w:val="00E02DC9"/>
    <w:rsid w:val="00E04B12"/>
    <w:rsid w:val="00E06195"/>
    <w:rsid w:val="00E06828"/>
    <w:rsid w:val="00E0709D"/>
    <w:rsid w:val="00E11100"/>
    <w:rsid w:val="00E11ED1"/>
    <w:rsid w:val="00E12A56"/>
    <w:rsid w:val="00E131AC"/>
    <w:rsid w:val="00E14811"/>
    <w:rsid w:val="00E14A55"/>
    <w:rsid w:val="00E16330"/>
    <w:rsid w:val="00E22AA1"/>
    <w:rsid w:val="00E23082"/>
    <w:rsid w:val="00E23772"/>
    <w:rsid w:val="00E2424D"/>
    <w:rsid w:val="00E30074"/>
    <w:rsid w:val="00E3259A"/>
    <w:rsid w:val="00E330ED"/>
    <w:rsid w:val="00E3362E"/>
    <w:rsid w:val="00E33B95"/>
    <w:rsid w:val="00E34897"/>
    <w:rsid w:val="00E37EDF"/>
    <w:rsid w:val="00E4069F"/>
    <w:rsid w:val="00E4255B"/>
    <w:rsid w:val="00E43680"/>
    <w:rsid w:val="00E44853"/>
    <w:rsid w:val="00E457D4"/>
    <w:rsid w:val="00E506DE"/>
    <w:rsid w:val="00E545EE"/>
    <w:rsid w:val="00E561D9"/>
    <w:rsid w:val="00E57128"/>
    <w:rsid w:val="00E601EB"/>
    <w:rsid w:val="00E6076F"/>
    <w:rsid w:val="00E61FF4"/>
    <w:rsid w:val="00E70CA6"/>
    <w:rsid w:val="00E7713D"/>
    <w:rsid w:val="00E81900"/>
    <w:rsid w:val="00E83F76"/>
    <w:rsid w:val="00E8414E"/>
    <w:rsid w:val="00E8528F"/>
    <w:rsid w:val="00E856BE"/>
    <w:rsid w:val="00E905D3"/>
    <w:rsid w:val="00E9365A"/>
    <w:rsid w:val="00EA4F42"/>
    <w:rsid w:val="00EA7F04"/>
    <w:rsid w:val="00EB0B94"/>
    <w:rsid w:val="00EB5811"/>
    <w:rsid w:val="00EB6B9D"/>
    <w:rsid w:val="00EB6EB5"/>
    <w:rsid w:val="00EB7D9E"/>
    <w:rsid w:val="00EC06FE"/>
    <w:rsid w:val="00EC5A2D"/>
    <w:rsid w:val="00EC6A64"/>
    <w:rsid w:val="00ED0209"/>
    <w:rsid w:val="00ED0BD7"/>
    <w:rsid w:val="00ED2942"/>
    <w:rsid w:val="00ED2ABE"/>
    <w:rsid w:val="00ED51A1"/>
    <w:rsid w:val="00ED528F"/>
    <w:rsid w:val="00ED5AC6"/>
    <w:rsid w:val="00ED62D5"/>
    <w:rsid w:val="00ED62DF"/>
    <w:rsid w:val="00ED72AC"/>
    <w:rsid w:val="00EE2DC3"/>
    <w:rsid w:val="00EE613E"/>
    <w:rsid w:val="00EE67D7"/>
    <w:rsid w:val="00EE6BBB"/>
    <w:rsid w:val="00EF3D06"/>
    <w:rsid w:val="00EF422E"/>
    <w:rsid w:val="00EF6892"/>
    <w:rsid w:val="00EF7E95"/>
    <w:rsid w:val="00F01841"/>
    <w:rsid w:val="00F02050"/>
    <w:rsid w:val="00F03804"/>
    <w:rsid w:val="00F04EC6"/>
    <w:rsid w:val="00F0793F"/>
    <w:rsid w:val="00F13565"/>
    <w:rsid w:val="00F150AA"/>
    <w:rsid w:val="00F17013"/>
    <w:rsid w:val="00F171B1"/>
    <w:rsid w:val="00F2043D"/>
    <w:rsid w:val="00F20632"/>
    <w:rsid w:val="00F23748"/>
    <w:rsid w:val="00F23770"/>
    <w:rsid w:val="00F25BA7"/>
    <w:rsid w:val="00F2662A"/>
    <w:rsid w:val="00F26C13"/>
    <w:rsid w:val="00F30ACB"/>
    <w:rsid w:val="00F3112F"/>
    <w:rsid w:val="00F312CC"/>
    <w:rsid w:val="00F32A31"/>
    <w:rsid w:val="00F32D04"/>
    <w:rsid w:val="00F331DC"/>
    <w:rsid w:val="00F339EC"/>
    <w:rsid w:val="00F33E3D"/>
    <w:rsid w:val="00F410AD"/>
    <w:rsid w:val="00F44245"/>
    <w:rsid w:val="00F447F3"/>
    <w:rsid w:val="00F4486A"/>
    <w:rsid w:val="00F47F08"/>
    <w:rsid w:val="00F5116F"/>
    <w:rsid w:val="00F550FC"/>
    <w:rsid w:val="00F55E5C"/>
    <w:rsid w:val="00F56D69"/>
    <w:rsid w:val="00F57AB5"/>
    <w:rsid w:val="00F62967"/>
    <w:rsid w:val="00F63692"/>
    <w:rsid w:val="00F656B3"/>
    <w:rsid w:val="00F66662"/>
    <w:rsid w:val="00F67C65"/>
    <w:rsid w:val="00F72704"/>
    <w:rsid w:val="00F7276D"/>
    <w:rsid w:val="00F72F70"/>
    <w:rsid w:val="00F777DF"/>
    <w:rsid w:val="00F81CE6"/>
    <w:rsid w:val="00F82F16"/>
    <w:rsid w:val="00F83565"/>
    <w:rsid w:val="00F83FF5"/>
    <w:rsid w:val="00F84FE3"/>
    <w:rsid w:val="00F86206"/>
    <w:rsid w:val="00F866ED"/>
    <w:rsid w:val="00F920DF"/>
    <w:rsid w:val="00F95FBC"/>
    <w:rsid w:val="00FA001F"/>
    <w:rsid w:val="00FA563C"/>
    <w:rsid w:val="00FB179E"/>
    <w:rsid w:val="00FB4C7F"/>
    <w:rsid w:val="00FB50E0"/>
    <w:rsid w:val="00FB6398"/>
    <w:rsid w:val="00FB6E68"/>
    <w:rsid w:val="00FB7771"/>
    <w:rsid w:val="00FC08A1"/>
    <w:rsid w:val="00FC0D97"/>
    <w:rsid w:val="00FC2266"/>
    <w:rsid w:val="00FC3E11"/>
    <w:rsid w:val="00FC446E"/>
    <w:rsid w:val="00FC50AF"/>
    <w:rsid w:val="00FC7DD4"/>
    <w:rsid w:val="00FD15A9"/>
    <w:rsid w:val="00FD279C"/>
    <w:rsid w:val="00FD32BC"/>
    <w:rsid w:val="00FD64DC"/>
    <w:rsid w:val="00FE1ED0"/>
    <w:rsid w:val="00FE3074"/>
    <w:rsid w:val="00FE4046"/>
    <w:rsid w:val="00FE4889"/>
    <w:rsid w:val="00FE516E"/>
    <w:rsid w:val="00FE5D5F"/>
    <w:rsid w:val="00FE5D8D"/>
    <w:rsid w:val="00FE6984"/>
    <w:rsid w:val="00FE6ABA"/>
    <w:rsid w:val="00FE720E"/>
    <w:rsid w:val="00FE7F5C"/>
    <w:rsid w:val="00FF0364"/>
    <w:rsid w:val="00FF038F"/>
    <w:rsid w:val="00FF15BD"/>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0FB2F-37F3-49B9-90F7-756FB32A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5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D5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2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5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52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528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D528F"/>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ED528F"/>
    <w:pPr>
      <w:tabs>
        <w:tab w:val="right" w:leader="dot" w:pos="9350"/>
      </w:tabs>
      <w:spacing w:after="100" w:line="276" w:lineRule="auto"/>
    </w:pPr>
    <w:rPr>
      <w:rFonts w:eastAsiaTheme="minorEastAsia"/>
      <w:noProof/>
      <w:lang w:eastAsia="ja-JP"/>
    </w:rPr>
  </w:style>
  <w:style w:type="paragraph" w:styleId="TOC2">
    <w:name w:val="toc 2"/>
    <w:basedOn w:val="Normal"/>
    <w:next w:val="Normal"/>
    <w:autoRedefine/>
    <w:uiPriority w:val="39"/>
    <w:unhideWhenUsed/>
    <w:qFormat/>
    <w:rsid w:val="00ED528F"/>
    <w:pPr>
      <w:tabs>
        <w:tab w:val="right" w:leader="dot" w:pos="9350"/>
      </w:tabs>
      <w:spacing w:after="100" w:line="276" w:lineRule="auto"/>
      <w:ind w:left="220"/>
    </w:pPr>
    <w:rPr>
      <w:rFonts w:eastAsiaTheme="minorEastAsia"/>
      <w:noProof/>
      <w:lang w:eastAsia="ja-JP"/>
    </w:rPr>
  </w:style>
  <w:style w:type="paragraph" w:styleId="TOC3">
    <w:name w:val="toc 3"/>
    <w:basedOn w:val="Normal"/>
    <w:next w:val="Normal"/>
    <w:autoRedefine/>
    <w:uiPriority w:val="39"/>
    <w:unhideWhenUsed/>
    <w:qFormat/>
    <w:rsid w:val="00ED528F"/>
    <w:pPr>
      <w:spacing w:after="100" w:line="276" w:lineRule="auto"/>
      <w:ind w:left="440"/>
    </w:pPr>
    <w:rPr>
      <w:rFonts w:asciiTheme="minorHAnsi" w:eastAsiaTheme="minorEastAsia" w:hAnsiTheme="minorHAnsi" w:cstheme="minorBidi"/>
      <w:sz w:val="22"/>
      <w:szCs w:val="22"/>
      <w:lang w:eastAsia="ja-JP"/>
    </w:rPr>
  </w:style>
  <w:style w:type="paragraph" w:styleId="NoSpacing">
    <w:name w:val="No Spacing"/>
    <w:link w:val="NoSpacingChar"/>
    <w:uiPriority w:val="1"/>
    <w:qFormat/>
    <w:rsid w:val="00ED52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D528F"/>
    <w:rPr>
      <w:rFonts w:eastAsiaTheme="minorEastAsia"/>
      <w:lang w:eastAsia="ja-JP"/>
    </w:rPr>
  </w:style>
  <w:style w:type="paragraph" w:styleId="ListParagraph">
    <w:name w:val="List Paragraph"/>
    <w:basedOn w:val="Normal"/>
    <w:uiPriority w:val="34"/>
    <w:qFormat/>
    <w:rsid w:val="00ED528F"/>
    <w:pPr>
      <w:ind w:left="720"/>
      <w:contextualSpacing/>
    </w:pPr>
  </w:style>
  <w:style w:type="paragraph" w:styleId="TOCHeading">
    <w:name w:val="TOC Heading"/>
    <w:basedOn w:val="Heading1"/>
    <w:next w:val="Normal"/>
    <w:uiPriority w:val="39"/>
    <w:semiHidden/>
    <w:unhideWhenUsed/>
    <w:qFormat/>
    <w:rsid w:val="00ED528F"/>
    <w:pPr>
      <w:spacing w:line="276" w:lineRule="auto"/>
      <w:outlineLvl w:val="9"/>
    </w:pPr>
    <w:rPr>
      <w:lang w:eastAsia="ja-JP"/>
    </w:rPr>
  </w:style>
  <w:style w:type="paragraph" w:customStyle="1" w:styleId="Default">
    <w:name w:val="Default"/>
    <w:rsid w:val="00D3063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rsid w:val="0074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eastAsia="Times New Roman"/>
    </w:rPr>
  </w:style>
  <w:style w:type="character" w:customStyle="1" w:styleId="BodyText2Char">
    <w:name w:val="Body Text 2 Char"/>
    <w:basedOn w:val="DefaultParagraphFont"/>
    <w:link w:val="BodyText2"/>
    <w:uiPriority w:val="99"/>
    <w:rsid w:val="00743260"/>
    <w:rPr>
      <w:rFonts w:ascii="Times New Roman" w:eastAsia="Times New Roman" w:hAnsi="Times New Roman" w:cs="Times New Roman"/>
      <w:sz w:val="24"/>
      <w:szCs w:val="24"/>
    </w:rPr>
  </w:style>
  <w:style w:type="table" w:styleId="TableGrid">
    <w:name w:val="Table Grid"/>
    <w:basedOn w:val="TableNormal"/>
    <w:uiPriority w:val="59"/>
    <w:rsid w:val="00FE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66EE5"/>
    <w:pPr>
      <w:spacing w:before="100" w:beforeAutospacing="1" w:after="100" w:afterAutospacing="1" w:line="360" w:lineRule="auto"/>
    </w:pPr>
    <w:rPr>
      <w:rFonts w:eastAsia="Times New Roman"/>
    </w:rPr>
  </w:style>
  <w:style w:type="character" w:styleId="Hyperlink">
    <w:name w:val="Hyperlink"/>
    <w:basedOn w:val="DefaultParagraphFont"/>
    <w:uiPriority w:val="99"/>
    <w:rsid w:val="002902EE"/>
    <w:rPr>
      <w:color w:val="006699"/>
      <w:u w:val="single"/>
    </w:rPr>
  </w:style>
  <w:style w:type="paragraph" w:styleId="Header">
    <w:name w:val="header"/>
    <w:basedOn w:val="Normal"/>
    <w:link w:val="HeaderChar"/>
    <w:uiPriority w:val="99"/>
    <w:unhideWhenUsed/>
    <w:rsid w:val="00FF3217"/>
    <w:pPr>
      <w:tabs>
        <w:tab w:val="center" w:pos="4680"/>
        <w:tab w:val="right" w:pos="9360"/>
      </w:tabs>
    </w:pPr>
  </w:style>
  <w:style w:type="character" w:customStyle="1" w:styleId="HeaderChar">
    <w:name w:val="Header Char"/>
    <w:basedOn w:val="DefaultParagraphFont"/>
    <w:link w:val="Header"/>
    <w:uiPriority w:val="99"/>
    <w:rsid w:val="00FF3217"/>
    <w:rPr>
      <w:rFonts w:ascii="Times New Roman" w:hAnsi="Times New Roman" w:cs="Times New Roman"/>
      <w:sz w:val="24"/>
      <w:szCs w:val="24"/>
    </w:rPr>
  </w:style>
  <w:style w:type="paragraph" w:styleId="Footer">
    <w:name w:val="footer"/>
    <w:basedOn w:val="Normal"/>
    <w:link w:val="FooterChar"/>
    <w:uiPriority w:val="99"/>
    <w:unhideWhenUsed/>
    <w:rsid w:val="00FF3217"/>
    <w:pPr>
      <w:tabs>
        <w:tab w:val="center" w:pos="4680"/>
        <w:tab w:val="right" w:pos="9360"/>
      </w:tabs>
    </w:pPr>
  </w:style>
  <w:style w:type="character" w:customStyle="1" w:styleId="FooterChar">
    <w:name w:val="Footer Char"/>
    <w:basedOn w:val="DefaultParagraphFont"/>
    <w:link w:val="Footer"/>
    <w:uiPriority w:val="99"/>
    <w:rsid w:val="00FF32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F4EC1"/>
    <w:rPr>
      <w:rFonts w:ascii="Tahoma" w:hAnsi="Tahoma" w:cs="Tahoma"/>
      <w:sz w:val="16"/>
      <w:szCs w:val="16"/>
    </w:rPr>
  </w:style>
  <w:style w:type="character" w:customStyle="1" w:styleId="BalloonTextChar">
    <w:name w:val="Balloon Text Char"/>
    <w:basedOn w:val="DefaultParagraphFont"/>
    <w:link w:val="BalloonText"/>
    <w:uiPriority w:val="99"/>
    <w:semiHidden/>
    <w:rsid w:val="001F4EC1"/>
    <w:rPr>
      <w:rFonts w:ascii="Tahoma" w:hAnsi="Tahoma" w:cs="Tahoma"/>
      <w:sz w:val="16"/>
      <w:szCs w:val="16"/>
    </w:rPr>
  </w:style>
  <w:style w:type="character" w:styleId="FollowedHyperlink">
    <w:name w:val="FollowedHyperlink"/>
    <w:basedOn w:val="DefaultParagraphFont"/>
    <w:uiPriority w:val="99"/>
    <w:semiHidden/>
    <w:unhideWhenUsed/>
    <w:rsid w:val="00724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9674">
      <w:bodyDiv w:val="1"/>
      <w:marLeft w:val="0"/>
      <w:marRight w:val="0"/>
      <w:marTop w:val="0"/>
      <w:marBottom w:val="0"/>
      <w:divBdr>
        <w:top w:val="none" w:sz="0" w:space="0" w:color="auto"/>
        <w:left w:val="none" w:sz="0" w:space="0" w:color="auto"/>
        <w:bottom w:val="none" w:sz="0" w:space="0" w:color="auto"/>
        <w:right w:val="none" w:sz="0" w:space="0" w:color="auto"/>
      </w:divBdr>
    </w:div>
    <w:div w:id="701327340">
      <w:bodyDiv w:val="1"/>
      <w:marLeft w:val="0"/>
      <w:marRight w:val="0"/>
      <w:marTop w:val="0"/>
      <w:marBottom w:val="0"/>
      <w:divBdr>
        <w:top w:val="none" w:sz="0" w:space="0" w:color="auto"/>
        <w:left w:val="none" w:sz="0" w:space="0" w:color="auto"/>
        <w:bottom w:val="none" w:sz="0" w:space="0" w:color="auto"/>
        <w:right w:val="none" w:sz="0" w:space="0" w:color="auto"/>
      </w:divBdr>
    </w:div>
    <w:div w:id="859440520">
      <w:bodyDiv w:val="1"/>
      <w:marLeft w:val="0"/>
      <w:marRight w:val="0"/>
      <w:marTop w:val="0"/>
      <w:marBottom w:val="0"/>
      <w:divBdr>
        <w:top w:val="none" w:sz="0" w:space="0" w:color="auto"/>
        <w:left w:val="none" w:sz="0" w:space="0" w:color="auto"/>
        <w:bottom w:val="none" w:sz="0" w:space="0" w:color="auto"/>
        <w:right w:val="none" w:sz="0" w:space="0" w:color="auto"/>
      </w:divBdr>
    </w:div>
    <w:div w:id="1054935506">
      <w:bodyDiv w:val="1"/>
      <w:marLeft w:val="0"/>
      <w:marRight w:val="0"/>
      <w:marTop w:val="0"/>
      <w:marBottom w:val="0"/>
      <w:divBdr>
        <w:top w:val="none" w:sz="0" w:space="0" w:color="auto"/>
        <w:left w:val="none" w:sz="0" w:space="0" w:color="auto"/>
        <w:bottom w:val="none" w:sz="0" w:space="0" w:color="auto"/>
        <w:right w:val="none" w:sz="0" w:space="0" w:color="auto"/>
      </w:divBdr>
    </w:div>
    <w:div w:id="1470980277">
      <w:bodyDiv w:val="1"/>
      <w:marLeft w:val="0"/>
      <w:marRight w:val="0"/>
      <w:marTop w:val="0"/>
      <w:marBottom w:val="0"/>
      <w:divBdr>
        <w:top w:val="none" w:sz="0" w:space="0" w:color="auto"/>
        <w:left w:val="none" w:sz="0" w:space="0" w:color="auto"/>
        <w:bottom w:val="none" w:sz="0" w:space="0" w:color="auto"/>
        <w:right w:val="none" w:sz="0" w:space="0" w:color="auto"/>
      </w:divBdr>
    </w:div>
    <w:div w:id="1754010717">
      <w:bodyDiv w:val="1"/>
      <w:marLeft w:val="0"/>
      <w:marRight w:val="0"/>
      <w:marTop w:val="0"/>
      <w:marBottom w:val="0"/>
      <w:divBdr>
        <w:top w:val="none" w:sz="0" w:space="0" w:color="auto"/>
        <w:left w:val="none" w:sz="0" w:space="0" w:color="auto"/>
        <w:bottom w:val="none" w:sz="0" w:space="0" w:color="auto"/>
        <w:right w:val="none" w:sz="0" w:space="0" w:color="auto"/>
      </w:divBdr>
    </w:div>
    <w:div w:id="1819877358">
      <w:bodyDiv w:val="1"/>
      <w:marLeft w:val="0"/>
      <w:marRight w:val="0"/>
      <w:marTop w:val="0"/>
      <w:marBottom w:val="0"/>
      <w:divBdr>
        <w:top w:val="none" w:sz="0" w:space="0" w:color="auto"/>
        <w:left w:val="none" w:sz="0" w:space="0" w:color="auto"/>
        <w:bottom w:val="none" w:sz="0" w:space="0" w:color="auto"/>
        <w:right w:val="none" w:sz="0" w:space="0" w:color="auto"/>
      </w:divBdr>
    </w:div>
    <w:div w:id="18771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09AA-1A8B-463F-821F-B0750131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Blinded for Review</cp:lastModifiedBy>
  <cp:revision>9</cp:revision>
  <cp:lastPrinted>2020-05-15T20:12:00Z</cp:lastPrinted>
  <dcterms:created xsi:type="dcterms:W3CDTF">2020-08-31T22:20:00Z</dcterms:created>
  <dcterms:modified xsi:type="dcterms:W3CDTF">2020-09-01T00:30:00Z</dcterms:modified>
</cp:coreProperties>
</file>